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2A669" w14:textId="77777777" w:rsidR="006F02FC" w:rsidRPr="006F02FC" w:rsidRDefault="006F02FC" w:rsidP="006F02FC">
      <w:pPr>
        <w:suppressAutoHyphens/>
        <w:autoSpaceDE/>
        <w:ind w:right="-426"/>
        <w:jc w:val="center"/>
        <w:textAlignment w:val="baseline"/>
        <w:rPr>
          <w:rFonts w:ascii="Calibri" w:eastAsia="SimSun" w:hAnsi="Calibri" w:cs="Calibri"/>
          <w:kern w:val="3"/>
          <w:sz w:val="22"/>
          <w:szCs w:val="22"/>
          <w:lang w:val="ru-RU" w:eastAsia="en-US"/>
        </w:rPr>
      </w:pPr>
      <w:r w:rsidRPr="006F02FC">
        <w:rPr>
          <w:rFonts w:ascii="Calibri" w:eastAsia="SimSun" w:hAnsi="Calibri" w:cs="Calibri"/>
          <w:noProof/>
          <w:kern w:val="3"/>
          <w:sz w:val="22"/>
          <w:szCs w:val="22"/>
          <w:lang w:eastAsia="uk-UA"/>
        </w:rPr>
        <w:drawing>
          <wp:anchor distT="0" distB="0" distL="114300" distR="114300" simplePos="0" relativeHeight="251659264" behindDoc="0" locked="0" layoutInCell="1" allowOverlap="1" wp14:anchorId="5D6AD97E" wp14:editId="67268E10">
            <wp:simplePos x="0" y="0"/>
            <wp:positionH relativeFrom="column">
              <wp:posOffset>2758534</wp:posOffset>
            </wp:positionH>
            <wp:positionV relativeFrom="paragraph">
              <wp:posOffset>100</wp:posOffset>
            </wp:positionV>
            <wp:extent cx="628558" cy="838084"/>
            <wp:effectExtent l="0" t="0" r="92" b="116"/>
            <wp:wrapTopAndBottom/>
            <wp:docPr id="1" name="Графический объект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628558" cy="838084"/>
                    </a:xfrm>
                    <a:prstGeom prst="rect">
                      <a:avLst/>
                    </a:prstGeom>
                    <a:noFill/>
                    <a:ln>
                      <a:noFill/>
                      <a:prstDash/>
                    </a:ln>
                  </pic:spPr>
                </pic:pic>
              </a:graphicData>
            </a:graphic>
          </wp:anchor>
        </w:drawing>
      </w:r>
      <w:r w:rsidRPr="006F02FC">
        <w:rPr>
          <w:rFonts w:eastAsia="SimSun"/>
          <w:b/>
          <w:kern w:val="3"/>
          <w:sz w:val="28"/>
          <w:szCs w:val="28"/>
        </w:rPr>
        <w:t>ДЯДЬКОВИЦЬКА  СІЛЬСЬКА  РАДА</w:t>
      </w:r>
      <w:r w:rsidRPr="006F02FC">
        <w:rPr>
          <w:rFonts w:eastAsia="SimSun"/>
          <w:b/>
          <w:kern w:val="3"/>
          <w:sz w:val="28"/>
          <w:szCs w:val="28"/>
        </w:rPr>
        <w:br/>
        <w:t>РІВНЕНСЬКОГО  РАЙОНУ  РІВНЕНСЬКОЇ  ОБЛАСТІ</w:t>
      </w:r>
      <w:bookmarkStart w:id="0" w:name="bookmark1"/>
    </w:p>
    <w:p w14:paraId="39D6D6CC" w14:textId="77777777" w:rsidR="006F02FC" w:rsidRPr="006F02FC" w:rsidRDefault="006F02FC" w:rsidP="006F02FC">
      <w:pPr>
        <w:keepNext/>
        <w:keepLines/>
        <w:shd w:val="clear" w:color="auto" w:fill="FFFFFF"/>
        <w:tabs>
          <w:tab w:val="left" w:pos="4730"/>
        </w:tabs>
        <w:suppressAutoHyphens/>
        <w:autoSpaceDE/>
        <w:spacing w:line="276" w:lineRule="auto"/>
        <w:ind w:right="-426"/>
        <w:jc w:val="center"/>
        <w:textAlignment w:val="baseline"/>
        <w:rPr>
          <w:rFonts w:ascii="Calibri" w:eastAsia="SimSun" w:hAnsi="Calibri" w:cs="Calibri"/>
          <w:kern w:val="3"/>
          <w:sz w:val="22"/>
          <w:szCs w:val="22"/>
          <w:lang w:val="ru-RU" w:eastAsia="en-US"/>
        </w:rPr>
      </w:pPr>
      <w:r w:rsidRPr="006F02FC">
        <w:rPr>
          <w:spacing w:val="50"/>
          <w:kern w:val="3"/>
          <w:sz w:val="28"/>
          <w:szCs w:val="28"/>
          <w:lang w:val="ru-RU" w:eastAsia="en-US"/>
        </w:rPr>
        <w:t>ВИКОНАВЧИЙ КОМІТЕТ</w:t>
      </w:r>
    </w:p>
    <w:p w14:paraId="01FB22FC" w14:textId="77777777" w:rsidR="006F02FC" w:rsidRPr="006F02FC" w:rsidRDefault="006F02FC" w:rsidP="006F02FC">
      <w:pPr>
        <w:keepNext/>
        <w:keepLines/>
        <w:shd w:val="clear" w:color="auto" w:fill="FFFFFF"/>
        <w:tabs>
          <w:tab w:val="left" w:pos="4730"/>
        </w:tabs>
        <w:suppressAutoHyphens/>
        <w:autoSpaceDE/>
        <w:spacing w:line="276" w:lineRule="auto"/>
        <w:ind w:right="-426"/>
        <w:jc w:val="center"/>
        <w:textAlignment w:val="baseline"/>
        <w:rPr>
          <w:kern w:val="3"/>
          <w:sz w:val="19"/>
          <w:szCs w:val="19"/>
          <w:lang w:val="ru-RU" w:eastAsia="en-US"/>
        </w:rPr>
      </w:pPr>
    </w:p>
    <w:p w14:paraId="1A79CCFB" w14:textId="77777777" w:rsidR="006F02FC" w:rsidRPr="006F02FC" w:rsidRDefault="006F02FC" w:rsidP="006F02FC">
      <w:pPr>
        <w:keepNext/>
        <w:keepLines/>
        <w:shd w:val="clear" w:color="auto" w:fill="FFFFFF"/>
        <w:tabs>
          <w:tab w:val="left" w:pos="4730"/>
        </w:tabs>
        <w:suppressAutoHyphens/>
        <w:autoSpaceDE/>
        <w:spacing w:line="276" w:lineRule="auto"/>
        <w:ind w:right="-426"/>
        <w:jc w:val="center"/>
        <w:textAlignment w:val="baseline"/>
        <w:rPr>
          <w:rFonts w:ascii="Calibri" w:eastAsia="SimSun" w:hAnsi="Calibri" w:cs="Calibri"/>
          <w:kern w:val="3"/>
          <w:sz w:val="22"/>
          <w:szCs w:val="22"/>
          <w:lang w:val="ru-RU" w:eastAsia="en-US"/>
        </w:rPr>
      </w:pPr>
      <w:r w:rsidRPr="006F02FC">
        <w:rPr>
          <w:spacing w:val="50"/>
          <w:kern w:val="3"/>
          <w:sz w:val="28"/>
          <w:szCs w:val="28"/>
          <w:lang w:val="ru-RU" w:eastAsia="en-US"/>
        </w:rPr>
        <w:t>РІШЕННЯ</w:t>
      </w:r>
    </w:p>
    <w:bookmarkEnd w:id="0"/>
    <w:p w14:paraId="4DB96BD6" w14:textId="38643F89" w:rsidR="006F02FC" w:rsidRPr="006F02FC" w:rsidRDefault="006F02FC" w:rsidP="006F02FC">
      <w:pPr>
        <w:keepNext/>
        <w:keepLines/>
        <w:shd w:val="clear" w:color="auto" w:fill="FFFFFF"/>
        <w:tabs>
          <w:tab w:val="left" w:pos="4730"/>
        </w:tabs>
        <w:suppressAutoHyphens/>
        <w:autoSpaceDE/>
        <w:spacing w:line="595" w:lineRule="exact"/>
        <w:ind w:right="-284"/>
        <w:textAlignment w:val="baseline"/>
        <w:rPr>
          <w:rFonts w:ascii="Calibri" w:eastAsia="SimSun" w:hAnsi="Calibri" w:cs="Calibri"/>
          <w:kern w:val="3"/>
          <w:sz w:val="22"/>
          <w:szCs w:val="22"/>
          <w:lang w:val="ru-RU" w:eastAsia="en-US"/>
        </w:rPr>
      </w:pPr>
      <w:r w:rsidRPr="006F02FC">
        <w:rPr>
          <w:kern w:val="3"/>
          <w:sz w:val="28"/>
          <w:szCs w:val="28"/>
          <w:lang w:eastAsia="en-US"/>
        </w:rPr>
        <w:t xml:space="preserve">18 червня 2026 року                        </w:t>
      </w:r>
      <w:proofErr w:type="spellStart"/>
      <w:r w:rsidRPr="006F02FC">
        <w:rPr>
          <w:kern w:val="3"/>
          <w:sz w:val="28"/>
          <w:szCs w:val="28"/>
          <w:lang w:eastAsia="en-US"/>
        </w:rPr>
        <w:t>с.Дядьковичі</w:t>
      </w:r>
      <w:proofErr w:type="spellEnd"/>
      <w:r w:rsidRPr="006F02FC">
        <w:rPr>
          <w:kern w:val="3"/>
          <w:sz w:val="28"/>
          <w:szCs w:val="28"/>
          <w:lang w:eastAsia="en-US"/>
        </w:rPr>
        <w:t xml:space="preserve">                                          № </w:t>
      </w:r>
      <w:r>
        <w:rPr>
          <w:kern w:val="3"/>
          <w:sz w:val="28"/>
          <w:szCs w:val="28"/>
          <w:lang w:eastAsia="en-US"/>
        </w:rPr>
        <w:t>76</w:t>
      </w:r>
    </w:p>
    <w:p w14:paraId="37BBC7DE" w14:textId="77777777" w:rsidR="00FB01BB" w:rsidRPr="006F02FC" w:rsidRDefault="00FB01BB" w:rsidP="00FB01BB">
      <w:pPr>
        <w:pStyle w:val="a8"/>
        <w:ind w:left="0" w:firstLine="0"/>
        <w:rPr>
          <w:sz w:val="28"/>
          <w:szCs w:val="28"/>
          <w:lang w:val="ru-RU"/>
        </w:rPr>
      </w:pPr>
    </w:p>
    <w:p w14:paraId="39EF5136" w14:textId="77777777" w:rsidR="00FB01BB" w:rsidRDefault="00FB01BB" w:rsidP="00FB01BB">
      <w:pPr>
        <w:ind w:right="4676"/>
        <w:jc w:val="both"/>
        <w:rPr>
          <w:b/>
          <w:sz w:val="28"/>
        </w:rPr>
      </w:pPr>
    </w:p>
    <w:p w14:paraId="2D0B5BFC" w14:textId="77777777" w:rsidR="00FB01BB" w:rsidRPr="006F02FC" w:rsidRDefault="00FB01BB" w:rsidP="00FB01BB">
      <w:pPr>
        <w:pStyle w:val="ab"/>
        <w:shd w:val="clear" w:color="auto" w:fill="FFFFFF"/>
        <w:spacing w:before="0" w:beforeAutospacing="0" w:after="0" w:afterAutospacing="0"/>
        <w:ind w:right="3825"/>
        <w:jc w:val="both"/>
        <w:rPr>
          <w:rFonts w:ascii="Arial" w:hAnsi="Arial" w:cs="Arial"/>
          <w:color w:val="333333"/>
          <w:sz w:val="21"/>
          <w:szCs w:val="21"/>
          <w:lang w:val="uk-UA"/>
        </w:rPr>
      </w:pPr>
      <w:r w:rsidRPr="006F02FC">
        <w:rPr>
          <w:color w:val="333333"/>
          <w:sz w:val="28"/>
          <w:szCs w:val="28"/>
          <w:bdr w:val="none" w:sz="0" w:space="0" w:color="auto" w:frame="1"/>
          <w:lang w:val="uk-UA"/>
        </w:rPr>
        <w:t xml:space="preserve">Про затвердження Плану заходів </w:t>
      </w:r>
      <w:r w:rsidRPr="006F02FC">
        <w:rPr>
          <w:color w:val="333333"/>
          <w:sz w:val="28"/>
          <w:szCs w:val="28"/>
          <w:bdr w:val="none" w:sz="0" w:space="0" w:color="auto" w:frame="1"/>
        </w:rPr>
        <w:t> </w:t>
      </w:r>
      <w:r w:rsidRPr="006F02FC">
        <w:rPr>
          <w:color w:val="333333"/>
          <w:sz w:val="28"/>
          <w:szCs w:val="28"/>
          <w:bdr w:val="none" w:sz="0" w:space="0" w:color="auto" w:frame="1"/>
          <w:lang w:val="uk-UA"/>
        </w:rPr>
        <w:t>щодо наповнення</w:t>
      </w:r>
      <w:r w:rsidRPr="006F02FC">
        <w:rPr>
          <w:color w:val="333333"/>
          <w:sz w:val="28"/>
          <w:szCs w:val="28"/>
          <w:bdr w:val="none" w:sz="0" w:space="0" w:color="auto" w:frame="1"/>
        </w:rPr>
        <w:t> </w:t>
      </w:r>
      <w:r w:rsidRPr="006F02FC">
        <w:rPr>
          <w:color w:val="333333"/>
          <w:sz w:val="28"/>
          <w:szCs w:val="28"/>
          <w:bdr w:val="none" w:sz="0" w:space="0" w:color="auto" w:frame="1"/>
          <w:lang w:val="uk-UA"/>
        </w:rPr>
        <w:t xml:space="preserve"> бюджету </w:t>
      </w:r>
      <w:r w:rsidRPr="006F02FC">
        <w:rPr>
          <w:color w:val="333333"/>
          <w:sz w:val="28"/>
          <w:szCs w:val="28"/>
          <w:bdr w:val="none" w:sz="0" w:space="0" w:color="auto" w:frame="1"/>
        </w:rPr>
        <w:t> </w:t>
      </w:r>
      <w:r w:rsidRPr="006F02FC">
        <w:rPr>
          <w:color w:val="333333"/>
          <w:sz w:val="28"/>
          <w:szCs w:val="28"/>
          <w:bdr w:val="none" w:sz="0" w:space="0" w:color="auto" w:frame="1"/>
          <w:lang w:val="uk-UA"/>
        </w:rPr>
        <w:t>Дядьковицької сільської територіальної громади, вишукання додаткових джерел надходжень до сільського бюджету, дотримання жорсткого режиму економії бюджетних коштів та посилення фінансово-бюджетної дисципліни у 2026 році</w:t>
      </w:r>
    </w:p>
    <w:p w14:paraId="27D4A472" w14:textId="77777777" w:rsidR="00FB01BB" w:rsidRPr="006D39DF" w:rsidRDefault="00FB01BB" w:rsidP="00FB01BB">
      <w:pPr>
        <w:ind w:right="5243"/>
        <w:jc w:val="both"/>
        <w:rPr>
          <w:sz w:val="28"/>
        </w:rPr>
      </w:pPr>
    </w:p>
    <w:p w14:paraId="23B57159" w14:textId="77777777" w:rsidR="00FB01BB" w:rsidRPr="00FB01BB" w:rsidRDefault="00FB01BB" w:rsidP="006F02FC">
      <w:pPr>
        <w:ind w:firstLine="709"/>
        <w:jc w:val="both"/>
        <w:rPr>
          <w:sz w:val="28"/>
          <w:szCs w:val="28"/>
        </w:rPr>
      </w:pPr>
      <w:r w:rsidRPr="00FB01BB">
        <w:rPr>
          <w:sz w:val="28"/>
          <w:szCs w:val="28"/>
        </w:rPr>
        <w:t>Відповідно до Бюджетного кодексу України, статей 27, 28, 40, частини шостої статті 59 Закону України «Про місцеве самоврядування в Україні», Законів України «Про правовий режим воєнного стану» та «Про організацію трудових відносин в умовах воєнного стану», Указу Президента України від 24 лютого 2022 року № 64/2022 «Про введення воєнного стану в України» постанов Кабінету Міністрів України від 11 жовтня 2016 року № 710 «Про ефективне використання державних коштів», від 09 червня 2021 року № 590 «Про затвердження Порядку виконання повноважень Державною казначейською службою в особливому режимі в умовах воєнного стану», від 11 березня 2022 року № 252 «Деякі питання формування та виконання місцевих бюджетів у період воєнного стану», розпорядження Рівненської обласної державної адміністрації – Рівненської обласної військової адміністрації від 29 січня 2026 року № 39 «Про план заходів щодо наповнення місцевих бюджетів, вишукування додаткових джерел надходжень до бюджетів, дотримання жорсткого режиму економії бюджетних коштів та посилення фінансово-бюджетної дисципліни на 2026 рік», з метою здійснення конкретних заходів щодо наповнення бюджету Дядьковицької сільської територіальної громади, підвищення результативності бюджетних видатків, пріоритетності їх планування, відповідальності розпорядників бюджетних коштів за цільове, ефективне та раціональне їх використання та посилення фінансово-бюджетної дисципліни, виконавчий комітет сільської ради</w:t>
      </w:r>
    </w:p>
    <w:p w14:paraId="2001BC0B" w14:textId="77777777" w:rsidR="00FB01BB" w:rsidRPr="006D39DF" w:rsidRDefault="00FB01BB" w:rsidP="00FB01BB">
      <w:pPr>
        <w:jc w:val="center"/>
        <w:rPr>
          <w:b/>
          <w:sz w:val="28"/>
        </w:rPr>
      </w:pPr>
      <w:r w:rsidRPr="006D39DF">
        <w:rPr>
          <w:b/>
          <w:sz w:val="28"/>
        </w:rPr>
        <w:t>В</w:t>
      </w:r>
      <w:r>
        <w:rPr>
          <w:b/>
          <w:sz w:val="28"/>
        </w:rPr>
        <w:t xml:space="preserve"> </w:t>
      </w:r>
      <w:r w:rsidRPr="006D39DF">
        <w:rPr>
          <w:b/>
          <w:sz w:val="28"/>
        </w:rPr>
        <w:t>И</w:t>
      </w:r>
      <w:r>
        <w:rPr>
          <w:b/>
          <w:sz w:val="28"/>
        </w:rPr>
        <w:t xml:space="preserve"> </w:t>
      </w:r>
      <w:r w:rsidRPr="006D39DF">
        <w:rPr>
          <w:b/>
          <w:sz w:val="28"/>
        </w:rPr>
        <w:t>Р</w:t>
      </w:r>
      <w:r>
        <w:rPr>
          <w:b/>
          <w:sz w:val="28"/>
        </w:rPr>
        <w:t xml:space="preserve"> </w:t>
      </w:r>
      <w:r w:rsidRPr="006D39DF">
        <w:rPr>
          <w:b/>
          <w:sz w:val="28"/>
        </w:rPr>
        <w:t>І</w:t>
      </w:r>
      <w:r>
        <w:rPr>
          <w:b/>
          <w:sz w:val="28"/>
        </w:rPr>
        <w:t xml:space="preserve"> </w:t>
      </w:r>
      <w:r w:rsidRPr="006D39DF">
        <w:rPr>
          <w:b/>
          <w:sz w:val="28"/>
        </w:rPr>
        <w:t>Ш</w:t>
      </w:r>
      <w:r>
        <w:rPr>
          <w:b/>
          <w:sz w:val="28"/>
        </w:rPr>
        <w:t xml:space="preserve"> </w:t>
      </w:r>
      <w:r w:rsidRPr="006D39DF">
        <w:rPr>
          <w:b/>
          <w:sz w:val="28"/>
        </w:rPr>
        <w:t>И</w:t>
      </w:r>
      <w:r>
        <w:rPr>
          <w:b/>
          <w:sz w:val="28"/>
        </w:rPr>
        <w:t xml:space="preserve"> </w:t>
      </w:r>
      <w:r w:rsidRPr="006D39DF">
        <w:rPr>
          <w:b/>
          <w:sz w:val="28"/>
        </w:rPr>
        <w:t>В:</w:t>
      </w:r>
    </w:p>
    <w:p w14:paraId="7D97B368" w14:textId="77777777" w:rsidR="00FB01BB" w:rsidRPr="00FB01BB" w:rsidRDefault="00FB01BB" w:rsidP="00FB01BB">
      <w:pPr>
        <w:jc w:val="both"/>
        <w:rPr>
          <w:sz w:val="28"/>
          <w:szCs w:val="28"/>
        </w:rPr>
      </w:pPr>
    </w:p>
    <w:p w14:paraId="3FCAA394" w14:textId="77777777" w:rsidR="00FB01BB" w:rsidRPr="00FB01BB" w:rsidRDefault="00FB01BB" w:rsidP="00FB01BB">
      <w:pPr>
        <w:jc w:val="both"/>
        <w:rPr>
          <w:sz w:val="28"/>
          <w:szCs w:val="28"/>
        </w:rPr>
      </w:pPr>
      <w:r w:rsidRPr="00FB01BB">
        <w:rPr>
          <w:sz w:val="28"/>
          <w:szCs w:val="28"/>
        </w:rPr>
        <w:t>1. Затвердити План заходів щодо наповнення бюджету Дядьковицької сільської територіальної громади, вишукування додаткових джерел надходжень до сільського бюджету, дотримання жорсткого режиму економії бюджетних коштів та посилення фінансово-бюджетної дисципліни у 2026 році (далі – План заходів), що додається.</w:t>
      </w:r>
    </w:p>
    <w:p w14:paraId="5BF235E9" w14:textId="77777777" w:rsidR="00FB01BB" w:rsidRPr="00FB01BB" w:rsidRDefault="00FB01BB" w:rsidP="00FB01BB">
      <w:pPr>
        <w:jc w:val="both"/>
        <w:rPr>
          <w:sz w:val="28"/>
          <w:szCs w:val="28"/>
        </w:rPr>
      </w:pPr>
    </w:p>
    <w:p w14:paraId="760B20FB" w14:textId="77777777" w:rsidR="00FB01BB" w:rsidRPr="00FB01BB" w:rsidRDefault="00FB01BB" w:rsidP="00FB01BB">
      <w:pPr>
        <w:jc w:val="both"/>
        <w:rPr>
          <w:sz w:val="28"/>
          <w:szCs w:val="28"/>
        </w:rPr>
      </w:pPr>
      <w:r w:rsidRPr="00FB01BB">
        <w:rPr>
          <w:sz w:val="28"/>
          <w:szCs w:val="28"/>
        </w:rPr>
        <w:t>2. Головним розпорядникам коштів бюджету Дядьковицької сільської територіальної громади довести це рішення до відома розпорядників бюджетних коштів нижчого рівня, які йому підпорядковані.</w:t>
      </w:r>
    </w:p>
    <w:p w14:paraId="23FD2842" w14:textId="77777777" w:rsidR="00FB01BB" w:rsidRPr="00FB01BB" w:rsidRDefault="00FB01BB" w:rsidP="00FB01BB">
      <w:pPr>
        <w:jc w:val="both"/>
        <w:rPr>
          <w:sz w:val="28"/>
          <w:szCs w:val="28"/>
        </w:rPr>
      </w:pPr>
    </w:p>
    <w:p w14:paraId="41FE352F" w14:textId="77777777" w:rsidR="00FB01BB" w:rsidRPr="00FB01BB" w:rsidRDefault="00FB01BB" w:rsidP="00FB01BB">
      <w:pPr>
        <w:jc w:val="both"/>
        <w:rPr>
          <w:sz w:val="28"/>
          <w:szCs w:val="28"/>
        </w:rPr>
      </w:pPr>
      <w:r w:rsidRPr="00FB01BB">
        <w:rPr>
          <w:sz w:val="28"/>
          <w:szCs w:val="28"/>
        </w:rPr>
        <w:t>3. Розпорядникам  бюджетних коштів бюджету Дядьковицької сільської територіальної громади:</w:t>
      </w:r>
    </w:p>
    <w:p w14:paraId="504B114F" w14:textId="77777777" w:rsidR="00FB01BB" w:rsidRPr="00FB01BB" w:rsidRDefault="00FB01BB" w:rsidP="00FB01BB">
      <w:pPr>
        <w:jc w:val="both"/>
        <w:rPr>
          <w:sz w:val="28"/>
          <w:szCs w:val="28"/>
        </w:rPr>
      </w:pPr>
      <w:r w:rsidRPr="00FB01BB">
        <w:rPr>
          <w:sz w:val="28"/>
          <w:szCs w:val="28"/>
        </w:rPr>
        <w:t>1) забезпечити неухильне та безумовне виконання Плану заходів;</w:t>
      </w:r>
    </w:p>
    <w:p w14:paraId="6AE3D73E" w14:textId="77777777" w:rsidR="00FB01BB" w:rsidRPr="00FB01BB" w:rsidRDefault="00FB01BB" w:rsidP="00FB01BB">
      <w:pPr>
        <w:jc w:val="both"/>
        <w:rPr>
          <w:sz w:val="28"/>
          <w:szCs w:val="28"/>
        </w:rPr>
      </w:pPr>
      <w:r w:rsidRPr="00FB01BB">
        <w:rPr>
          <w:sz w:val="28"/>
          <w:szCs w:val="28"/>
        </w:rPr>
        <w:t>2) про хід виконання Плану заходів інформувати фінансовий відділ  </w:t>
      </w:r>
      <w:proofErr w:type="spellStart"/>
      <w:r w:rsidRPr="00FB01BB">
        <w:rPr>
          <w:sz w:val="28"/>
          <w:szCs w:val="28"/>
        </w:rPr>
        <w:t>Дядьковицької</w:t>
      </w:r>
      <w:proofErr w:type="spellEnd"/>
      <w:r w:rsidRPr="00FB01BB">
        <w:rPr>
          <w:sz w:val="28"/>
          <w:szCs w:val="28"/>
        </w:rPr>
        <w:t xml:space="preserve"> сільської ради щокварталу до 10 числа місяця, що настає за звітним періодом.</w:t>
      </w:r>
    </w:p>
    <w:p w14:paraId="41C553AB" w14:textId="77777777" w:rsidR="00FB01BB" w:rsidRPr="00FB01BB" w:rsidRDefault="00FB01BB" w:rsidP="00FB01BB">
      <w:pPr>
        <w:jc w:val="both"/>
        <w:rPr>
          <w:sz w:val="28"/>
          <w:szCs w:val="28"/>
        </w:rPr>
      </w:pPr>
    </w:p>
    <w:p w14:paraId="4A27A18F" w14:textId="77777777" w:rsidR="00FB01BB" w:rsidRPr="00FB01BB" w:rsidRDefault="00FB01BB" w:rsidP="00FB01BB">
      <w:pPr>
        <w:jc w:val="both"/>
        <w:rPr>
          <w:sz w:val="28"/>
          <w:szCs w:val="28"/>
        </w:rPr>
      </w:pPr>
      <w:r w:rsidRPr="00FB01BB">
        <w:rPr>
          <w:sz w:val="28"/>
          <w:szCs w:val="28"/>
        </w:rPr>
        <w:t>4. Фінансовому відділу Дядьковицької сільської ради про виконання Плану заходів інформувати департамент фінансів Рівненської обласної державної адміністрації щокварталу до 15 числа місяця, що настає за звітним періодом.</w:t>
      </w:r>
    </w:p>
    <w:p w14:paraId="6D6DCE01" w14:textId="77777777" w:rsidR="00FB01BB" w:rsidRPr="00FB01BB" w:rsidRDefault="00FB01BB" w:rsidP="00FB01BB">
      <w:pPr>
        <w:jc w:val="both"/>
        <w:rPr>
          <w:sz w:val="28"/>
          <w:szCs w:val="28"/>
        </w:rPr>
      </w:pPr>
    </w:p>
    <w:p w14:paraId="2884DB26" w14:textId="0BB8E11E" w:rsidR="00FB01BB" w:rsidRPr="00FB01BB" w:rsidRDefault="00FB01BB" w:rsidP="00FB01BB">
      <w:pPr>
        <w:jc w:val="both"/>
        <w:rPr>
          <w:sz w:val="28"/>
          <w:szCs w:val="28"/>
        </w:rPr>
      </w:pPr>
      <w:r w:rsidRPr="00FB01BB">
        <w:rPr>
          <w:sz w:val="28"/>
          <w:szCs w:val="28"/>
        </w:rPr>
        <w:t xml:space="preserve">5. Контроль за виконанням </w:t>
      </w:r>
      <w:r w:rsidR="006F02FC">
        <w:rPr>
          <w:sz w:val="28"/>
          <w:szCs w:val="28"/>
        </w:rPr>
        <w:t>дан</w:t>
      </w:r>
      <w:r w:rsidRPr="00FB01BB">
        <w:rPr>
          <w:sz w:val="28"/>
          <w:szCs w:val="28"/>
        </w:rPr>
        <w:t>ого рішення покласти на начальника фінансового відділу Дядьковицької сільської ради Анну ГОДУН.</w:t>
      </w:r>
    </w:p>
    <w:p w14:paraId="0BD8121B" w14:textId="77777777" w:rsidR="00FB01BB" w:rsidRPr="00FB01BB" w:rsidRDefault="00FB01BB" w:rsidP="00FB01BB">
      <w:pPr>
        <w:jc w:val="both"/>
        <w:rPr>
          <w:sz w:val="28"/>
          <w:szCs w:val="28"/>
        </w:rPr>
      </w:pPr>
      <w:bookmarkStart w:id="1" w:name="n80"/>
      <w:bookmarkStart w:id="2" w:name="n86"/>
      <w:bookmarkEnd w:id="1"/>
      <w:bookmarkEnd w:id="2"/>
      <w:r w:rsidRPr="00FB01BB">
        <w:rPr>
          <w:sz w:val="28"/>
          <w:szCs w:val="28"/>
        </w:rPr>
        <w:t> </w:t>
      </w:r>
    </w:p>
    <w:p w14:paraId="7B3B4C5A" w14:textId="77777777" w:rsidR="00FB01BB" w:rsidRPr="00FB01BB" w:rsidRDefault="00FB01BB" w:rsidP="00FB01BB">
      <w:pPr>
        <w:rPr>
          <w:b/>
          <w:sz w:val="28"/>
          <w:szCs w:val="28"/>
          <w:lang w:val="ru-RU"/>
        </w:rPr>
      </w:pPr>
    </w:p>
    <w:p w14:paraId="2CED21E4" w14:textId="77777777" w:rsidR="00FB01BB" w:rsidRPr="006F02FC" w:rsidRDefault="00FB01BB" w:rsidP="00FB01BB">
      <w:pPr>
        <w:rPr>
          <w:bCs/>
          <w:sz w:val="28"/>
          <w:szCs w:val="28"/>
        </w:rPr>
      </w:pPr>
    </w:p>
    <w:p w14:paraId="02596C88" w14:textId="544D2EAE" w:rsidR="006F02FC" w:rsidRPr="006F02FC" w:rsidRDefault="006F02FC">
      <w:pPr>
        <w:rPr>
          <w:bCs/>
          <w:sz w:val="28"/>
          <w:szCs w:val="28"/>
        </w:rPr>
      </w:pPr>
      <w:r w:rsidRPr="006F02FC">
        <w:rPr>
          <w:bCs/>
          <w:sz w:val="28"/>
          <w:szCs w:val="28"/>
        </w:rPr>
        <w:t xml:space="preserve">Секретар сільської ради                                      </w:t>
      </w:r>
      <w:r>
        <w:rPr>
          <w:bCs/>
          <w:sz w:val="28"/>
          <w:szCs w:val="28"/>
        </w:rPr>
        <w:t xml:space="preserve">       </w:t>
      </w:r>
      <w:r w:rsidRPr="006F02FC">
        <w:rPr>
          <w:bCs/>
          <w:sz w:val="28"/>
          <w:szCs w:val="28"/>
        </w:rPr>
        <w:t xml:space="preserve">        Микола МОСІЙЧУК</w:t>
      </w:r>
    </w:p>
    <w:sectPr w:rsidR="006F02FC" w:rsidRPr="006F02FC" w:rsidSect="00740583">
      <w:headerReference w:type="even" r:id="rId8"/>
      <w:headerReference w:type="default" r:id="rId9"/>
      <w:footerReference w:type="even" r:id="rId10"/>
      <w:footerReference w:type="default" r:id="rId11"/>
      <w:headerReference w:type="first" r:id="rId12"/>
      <w:footerReference w:type="first" r:id="rId13"/>
      <w:pgSz w:w="11906" w:h="16838"/>
      <w:pgMar w:top="426" w:right="851" w:bottom="567" w:left="1701" w:header="709" w:footer="448" w:gutter="0"/>
      <w:pgNumType w:start="1"/>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F1C08" w14:textId="77777777" w:rsidR="0095140C" w:rsidRDefault="0095140C">
      <w:r>
        <w:separator/>
      </w:r>
    </w:p>
  </w:endnote>
  <w:endnote w:type="continuationSeparator" w:id="0">
    <w:p w14:paraId="306BD894" w14:textId="77777777" w:rsidR="0095140C" w:rsidRDefault="00951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07041" w14:textId="77777777" w:rsidR="001B419F" w:rsidRDefault="00536FA2" w:rsidP="00206AC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E2F6858" w14:textId="77777777" w:rsidR="001B419F" w:rsidRDefault="006D4E65" w:rsidP="00DA73B5">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FE0F4" w14:textId="77777777" w:rsidR="001B419F" w:rsidRDefault="00536FA2" w:rsidP="00206AC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780BDD">
      <w:rPr>
        <w:rStyle w:val="a7"/>
        <w:noProof/>
      </w:rPr>
      <w:t>2</w:t>
    </w:r>
    <w:r>
      <w:rPr>
        <w:rStyle w:val="a7"/>
      </w:rPr>
      <w:fldChar w:fldCharType="end"/>
    </w:r>
  </w:p>
  <w:p w14:paraId="4965C9E1" w14:textId="77777777" w:rsidR="001B419F" w:rsidRPr="00206ACF" w:rsidRDefault="006D4E65" w:rsidP="0072231F">
    <w:pPr>
      <w:pStyle w:val="a5"/>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F5F2A" w14:textId="77777777" w:rsidR="001B419F" w:rsidRDefault="006D4E65" w:rsidP="0072231F">
    <w:pPr>
      <w:pStyle w:val="a5"/>
    </w:pPr>
  </w:p>
  <w:p w14:paraId="28B2A5A0" w14:textId="77777777" w:rsidR="001B419F" w:rsidRPr="0072231F" w:rsidRDefault="006D4E65" w:rsidP="0072231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91E13" w14:textId="77777777" w:rsidR="0095140C" w:rsidRDefault="0095140C">
      <w:r>
        <w:separator/>
      </w:r>
    </w:p>
  </w:footnote>
  <w:footnote w:type="continuationSeparator" w:id="0">
    <w:p w14:paraId="2782E113" w14:textId="77777777" w:rsidR="0095140C" w:rsidRDefault="009514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9F6FF" w14:textId="77777777" w:rsidR="001B419F" w:rsidRDefault="00536FA2" w:rsidP="00931EFE">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3A65875A" w14:textId="77777777" w:rsidR="001B419F" w:rsidRDefault="006D4E65" w:rsidP="00DA73B5">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2903B" w14:textId="77777777" w:rsidR="001B419F" w:rsidRDefault="00536FA2" w:rsidP="00931EFE">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780BDD">
      <w:rPr>
        <w:rStyle w:val="a7"/>
        <w:noProof/>
      </w:rPr>
      <w:t>2</w:t>
    </w:r>
    <w:r>
      <w:rPr>
        <w:rStyle w:val="a7"/>
      </w:rPr>
      <w:fldChar w:fldCharType="end"/>
    </w:r>
  </w:p>
  <w:p w14:paraId="34442131" w14:textId="0986B484" w:rsidR="001B419F" w:rsidRPr="00935A6B" w:rsidRDefault="006D4E65" w:rsidP="0072231F">
    <w:pPr>
      <w:pStyle w:val="a3"/>
      <w:ind w:right="360"/>
      <w:jc w:val="center"/>
      <w:rPr>
        <w:i w:val="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F0753" w14:textId="77777777" w:rsidR="001B419F" w:rsidRDefault="00536FA2" w:rsidP="00206ACF">
    <w:pPr>
      <w:pStyle w:val="a3"/>
      <w:tabs>
        <w:tab w:val="clear" w:pos="4320"/>
        <w:tab w:val="clear" w:pos="9480"/>
        <w:tab w:val="left" w:pos="98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50A75"/>
    <w:multiLevelType w:val="hybridMultilevel"/>
    <w:tmpl w:val="D5FE1430"/>
    <w:lvl w:ilvl="0" w:tplc="0C162C68">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1BB"/>
    <w:rsid w:val="00536FA2"/>
    <w:rsid w:val="006D4E65"/>
    <w:rsid w:val="006F02FC"/>
    <w:rsid w:val="00780BDD"/>
    <w:rsid w:val="00867743"/>
    <w:rsid w:val="0095140C"/>
    <w:rsid w:val="00FB01BB"/>
    <w:rsid w:val="00FB47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5D6EE"/>
  <w15:docId w15:val="{535BDABF-1277-4948-9C8A-E5F04BA1E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01BB"/>
    <w:pPr>
      <w:autoSpaceDE w:val="0"/>
      <w:autoSpaceDN w:val="0"/>
      <w:spacing w:after="0" w:line="240" w:lineRule="auto"/>
    </w:pPr>
    <w:rPr>
      <w:rFonts w:eastAsia="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B01BB"/>
    <w:pPr>
      <w:keepLines/>
      <w:tabs>
        <w:tab w:val="left" w:pos="-1080"/>
        <w:tab w:val="center" w:pos="4320"/>
        <w:tab w:val="right" w:pos="9480"/>
      </w:tabs>
      <w:ind w:left="-1080" w:right="-1080"/>
    </w:pPr>
    <w:rPr>
      <w:rFonts w:ascii="Arial" w:hAnsi="Arial" w:cs="Arial"/>
      <w:i/>
      <w:iCs/>
    </w:rPr>
  </w:style>
  <w:style w:type="character" w:customStyle="1" w:styleId="a4">
    <w:name w:val="Верхній колонтитул Знак"/>
    <w:basedOn w:val="a0"/>
    <w:link w:val="a3"/>
    <w:rsid w:val="00FB01BB"/>
    <w:rPr>
      <w:rFonts w:ascii="Arial" w:eastAsia="Times New Roman" w:hAnsi="Arial" w:cs="Arial"/>
      <w:i/>
      <w:iCs/>
      <w:sz w:val="20"/>
      <w:szCs w:val="20"/>
      <w:lang w:val="uk-UA" w:eastAsia="ru-RU"/>
    </w:rPr>
  </w:style>
  <w:style w:type="paragraph" w:styleId="a5">
    <w:name w:val="footer"/>
    <w:basedOn w:val="a"/>
    <w:link w:val="a6"/>
    <w:rsid w:val="00FB01BB"/>
    <w:pPr>
      <w:keepLines/>
      <w:tabs>
        <w:tab w:val="left" w:pos="-1080"/>
        <w:tab w:val="center" w:pos="4320"/>
        <w:tab w:val="right" w:pos="9480"/>
      </w:tabs>
      <w:spacing w:before="420"/>
      <w:ind w:left="-1080" w:right="-1080"/>
    </w:pPr>
    <w:rPr>
      <w:rFonts w:ascii="Arial" w:hAnsi="Arial" w:cs="Arial"/>
      <w:b/>
      <w:bCs/>
    </w:rPr>
  </w:style>
  <w:style w:type="character" w:customStyle="1" w:styleId="a6">
    <w:name w:val="Нижній колонтитул Знак"/>
    <w:basedOn w:val="a0"/>
    <w:link w:val="a5"/>
    <w:rsid w:val="00FB01BB"/>
    <w:rPr>
      <w:rFonts w:ascii="Arial" w:eastAsia="Times New Roman" w:hAnsi="Arial" w:cs="Arial"/>
      <w:b/>
      <w:bCs/>
      <w:sz w:val="20"/>
      <w:szCs w:val="20"/>
      <w:lang w:val="uk-UA" w:eastAsia="ru-RU"/>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w:basedOn w:val="a"/>
    <w:rsid w:val="00FB01BB"/>
    <w:pPr>
      <w:autoSpaceDE/>
      <w:autoSpaceDN/>
    </w:pPr>
    <w:rPr>
      <w:rFonts w:ascii="Verdana" w:hAnsi="Verdana" w:cs="Verdana"/>
      <w:lang w:val="en-US" w:eastAsia="en-US"/>
    </w:rPr>
  </w:style>
  <w:style w:type="character" w:styleId="a7">
    <w:name w:val="page number"/>
    <w:basedOn w:val="a0"/>
    <w:rsid w:val="00FB01BB"/>
  </w:style>
  <w:style w:type="paragraph" w:styleId="a8">
    <w:name w:val="List"/>
    <w:basedOn w:val="a"/>
    <w:rsid w:val="00FB01BB"/>
    <w:pPr>
      <w:autoSpaceDE/>
      <w:autoSpaceDN/>
      <w:ind w:left="283" w:hanging="283"/>
    </w:pPr>
    <w:rPr>
      <w:sz w:val="24"/>
      <w:szCs w:val="24"/>
    </w:rPr>
  </w:style>
  <w:style w:type="paragraph" w:customStyle="1" w:styleId="Style1">
    <w:name w:val="Style1"/>
    <w:basedOn w:val="a"/>
    <w:uiPriority w:val="99"/>
    <w:semiHidden/>
    <w:rsid w:val="00FB01BB"/>
    <w:pPr>
      <w:widowControl w:val="0"/>
      <w:adjustRightInd w:val="0"/>
    </w:pPr>
    <w:rPr>
      <w:sz w:val="24"/>
      <w:szCs w:val="24"/>
      <w:lang w:eastAsia="uk-UA"/>
    </w:rPr>
  </w:style>
  <w:style w:type="character" w:customStyle="1" w:styleId="FontStyle12">
    <w:name w:val="Font Style12"/>
    <w:rsid w:val="00FB01BB"/>
    <w:rPr>
      <w:rFonts w:ascii="Times New Roman" w:hAnsi="Times New Roman" w:cs="Times New Roman" w:hint="default"/>
      <w:sz w:val="22"/>
      <w:szCs w:val="22"/>
    </w:rPr>
  </w:style>
  <w:style w:type="paragraph" w:styleId="a9">
    <w:name w:val="Balloon Text"/>
    <w:basedOn w:val="a"/>
    <w:link w:val="aa"/>
    <w:uiPriority w:val="99"/>
    <w:semiHidden/>
    <w:unhideWhenUsed/>
    <w:rsid w:val="00FB01BB"/>
    <w:rPr>
      <w:rFonts w:ascii="Tahoma" w:hAnsi="Tahoma" w:cs="Tahoma"/>
      <w:sz w:val="16"/>
      <w:szCs w:val="16"/>
    </w:rPr>
  </w:style>
  <w:style w:type="character" w:customStyle="1" w:styleId="aa">
    <w:name w:val="Текст у виносці Знак"/>
    <w:basedOn w:val="a0"/>
    <w:link w:val="a9"/>
    <w:uiPriority w:val="99"/>
    <w:semiHidden/>
    <w:rsid w:val="00FB01BB"/>
    <w:rPr>
      <w:rFonts w:ascii="Tahoma" w:eastAsia="Times New Roman" w:hAnsi="Tahoma" w:cs="Tahoma"/>
      <w:sz w:val="16"/>
      <w:szCs w:val="16"/>
      <w:lang w:val="uk-UA" w:eastAsia="ru-RU"/>
    </w:rPr>
  </w:style>
  <w:style w:type="paragraph" w:styleId="ab">
    <w:name w:val="Normal (Web)"/>
    <w:basedOn w:val="a"/>
    <w:uiPriority w:val="99"/>
    <w:semiHidden/>
    <w:unhideWhenUsed/>
    <w:rsid w:val="00FB01BB"/>
    <w:pPr>
      <w:autoSpaceDE/>
      <w:autoSpaceDN/>
      <w:spacing w:before="100" w:beforeAutospacing="1" w:after="100" w:afterAutospacing="1"/>
    </w:pPr>
    <w:rPr>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479</Words>
  <Characters>2736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MainFinance</dc:creator>
  <cp:lastModifiedBy>ЦНАП</cp:lastModifiedBy>
  <cp:revision>3</cp:revision>
  <cp:lastPrinted>2026-06-22T12:30:00Z</cp:lastPrinted>
  <dcterms:created xsi:type="dcterms:W3CDTF">2026-06-22T09:41:00Z</dcterms:created>
  <dcterms:modified xsi:type="dcterms:W3CDTF">2026-06-22T12:33:00Z</dcterms:modified>
</cp:coreProperties>
</file>