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D" w:rsidRPr="00D23DBC" w:rsidRDefault="002109DD" w:rsidP="002109DD">
      <w:pPr>
        <w:jc w:val="center"/>
        <w:rPr>
          <w:color w:val="000000"/>
          <w:sz w:val="28"/>
        </w:rPr>
      </w:pPr>
      <w:r w:rsidRPr="00D23DBC">
        <w:rPr>
          <w:sz w:val="28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5.6pt" o:ole="">
            <v:imagedata r:id="rId6" o:title=""/>
          </v:shape>
          <o:OLEObject Type="Embed" ProgID="PBrush" ShapeID="_x0000_i1025" DrawAspect="Content" ObjectID="_1832738947" r:id="rId7"/>
        </w:object>
      </w:r>
    </w:p>
    <w:p w:rsidR="002109DD" w:rsidRPr="00D23DBC" w:rsidRDefault="002109DD" w:rsidP="002109DD">
      <w:pPr>
        <w:jc w:val="center"/>
        <w:rPr>
          <w:b/>
          <w:color w:val="000000"/>
          <w:sz w:val="26"/>
        </w:rPr>
      </w:pPr>
      <w:proofErr w:type="spellStart"/>
      <w:r w:rsidRPr="00D23DBC">
        <w:rPr>
          <w:b/>
          <w:color w:val="000000"/>
          <w:sz w:val="26"/>
        </w:rPr>
        <w:t>Дядьковицька</w:t>
      </w:r>
      <w:proofErr w:type="spellEnd"/>
      <w:r w:rsidRPr="00D23DBC">
        <w:rPr>
          <w:b/>
          <w:color w:val="000000"/>
          <w:sz w:val="26"/>
        </w:rPr>
        <w:t xml:space="preserve">  сільська  рада</w:t>
      </w:r>
    </w:p>
    <w:p w:rsidR="002109DD" w:rsidRPr="00D23DBC" w:rsidRDefault="002109DD" w:rsidP="002109DD">
      <w:pPr>
        <w:jc w:val="center"/>
        <w:rPr>
          <w:b/>
          <w:color w:val="000000"/>
          <w:sz w:val="26"/>
        </w:rPr>
      </w:pPr>
      <w:r w:rsidRPr="00D23DBC">
        <w:rPr>
          <w:b/>
          <w:color w:val="000000"/>
          <w:sz w:val="26"/>
        </w:rPr>
        <w:t>Рівненського району Рівненської області</w:t>
      </w:r>
    </w:p>
    <w:p w:rsidR="002109DD" w:rsidRPr="00D23DBC" w:rsidRDefault="002109DD" w:rsidP="002109DD">
      <w:pPr>
        <w:jc w:val="center"/>
        <w:rPr>
          <w:color w:val="000000"/>
          <w:sz w:val="24"/>
          <w:szCs w:val="24"/>
        </w:rPr>
      </w:pPr>
      <w:r w:rsidRPr="00D23DBC">
        <w:rPr>
          <w:color w:val="000000"/>
          <w:sz w:val="24"/>
          <w:szCs w:val="24"/>
        </w:rPr>
        <w:t>Восьме скликання</w:t>
      </w:r>
    </w:p>
    <w:p w:rsidR="002109DD" w:rsidRPr="00D23DBC" w:rsidRDefault="002109DD" w:rsidP="002109DD">
      <w:pPr>
        <w:jc w:val="center"/>
        <w:rPr>
          <w:color w:val="000000"/>
          <w:sz w:val="24"/>
          <w:szCs w:val="24"/>
          <w:u w:val="single"/>
        </w:rPr>
      </w:pPr>
      <w:r w:rsidRPr="00D23DBC">
        <w:rPr>
          <w:color w:val="000000"/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 xml:space="preserve">П’ятдесят друга </w:t>
      </w:r>
      <w:r w:rsidRPr="00D23DBC">
        <w:rPr>
          <w:color w:val="000000"/>
          <w:sz w:val="24"/>
          <w:szCs w:val="24"/>
          <w:u w:val="single"/>
        </w:rPr>
        <w:t>сесія)</w:t>
      </w:r>
    </w:p>
    <w:p w:rsidR="002109DD" w:rsidRPr="00D23DBC" w:rsidRDefault="002109DD" w:rsidP="002109DD">
      <w:pPr>
        <w:jc w:val="center"/>
        <w:rPr>
          <w:color w:val="000000"/>
          <w:sz w:val="24"/>
          <w:szCs w:val="24"/>
          <w:u w:val="single"/>
        </w:rPr>
      </w:pPr>
    </w:p>
    <w:p w:rsidR="002109DD" w:rsidRPr="00D23DBC" w:rsidRDefault="002109DD" w:rsidP="002109DD">
      <w:pPr>
        <w:jc w:val="center"/>
        <w:rPr>
          <w:b/>
          <w:color w:val="000000"/>
          <w:sz w:val="24"/>
          <w:szCs w:val="24"/>
          <w:u w:val="single"/>
        </w:rPr>
      </w:pPr>
      <w:r w:rsidRPr="00D23DBC">
        <w:rPr>
          <w:b/>
          <w:color w:val="000000"/>
          <w:sz w:val="24"/>
          <w:szCs w:val="24"/>
        </w:rPr>
        <w:t xml:space="preserve">Р І Ш Е Н </w:t>
      </w:r>
      <w:proofErr w:type="spellStart"/>
      <w:r w:rsidRPr="00D23DBC">
        <w:rPr>
          <w:b/>
          <w:color w:val="000000"/>
          <w:sz w:val="24"/>
          <w:szCs w:val="24"/>
        </w:rPr>
        <w:t>Н</w:t>
      </w:r>
      <w:proofErr w:type="spellEnd"/>
      <w:r w:rsidRPr="00D23DBC">
        <w:rPr>
          <w:b/>
          <w:color w:val="000000"/>
          <w:sz w:val="24"/>
          <w:szCs w:val="24"/>
        </w:rPr>
        <w:t xml:space="preserve"> Я</w:t>
      </w:r>
    </w:p>
    <w:p w:rsidR="002109DD" w:rsidRPr="00D23DBC" w:rsidRDefault="002109DD" w:rsidP="002109DD">
      <w:pPr>
        <w:jc w:val="center"/>
        <w:rPr>
          <w:color w:val="000000"/>
        </w:rPr>
      </w:pPr>
    </w:p>
    <w:p w:rsidR="002109DD" w:rsidRPr="00D23DBC" w:rsidRDefault="002109DD" w:rsidP="002109DD">
      <w:pPr>
        <w:jc w:val="center"/>
        <w:rPr>
          <w:color w:val="000000"/>
        </w:rPr>
      </w:pPr>
    </w:p>
    <w:p w:rsidR="002109DD" w:rsidRPr="00D23DBC" w:rsidRDefault="002109DD" w:rsidP="002109DD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B6757">
        <w:rPr>
          <w:sz w:val="28"/>
          <w:szCs w:val="28"/>
        </w:rPr>
        <w:t>6</w:t>
      </w:r>
      <w:r>
        <w:rPr>
          <w:sz w:val="28"/>
          <w:szCs w:val="28"/>
        </w:rPr>
        <w:t xml:space="preserve"> лютого</w:t>
      </w:r>
      <w:r w:rsidRPr="00D23DB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3DBC">
        <w:rPr>
          <w:sz w:val="28"/>
          <w:szCs w:val="28"/>
        </w:rPr>
        <w:t xml:space="preserve"> року                                                               </w:t>
      </w:r>
      <w:r w:rsidR="00584935">
        <w:rPr>
          <w:sz w:val="28"/>
          <w:szCs w:val="28"/>
        </w:rPr>
        <w:t xml:space="preserve">                 </w:t>
      </w:r>
      <w:r w:rsidRPr="00D23DBC">
        <w:rPr>
          <w:sz w:val="28"/>
          <w:szCs w:val="28"/>
        </w:rPr>
        <w:t xml:space="preserve">    №</w:t>
      </w:r>
      <w:r w:rsidR="00584935">
        <w:rPr>
          <w:sz w:val="28"/>
          <w:szCs w:val="28"/>
        </w:rPr>
        <w:t xml:space="preserve"> </w:t>
      </w:r>
      <w:bookmarkStart w:id="0" w:name="_GoBack"/>
      <w:bookmarkEnd w:id="0"/>
      <w:r w:rsidR="00FE4F1E">
        <w:rPr>
          <w:sz w:val="28"/>
          <w:szCs w:val="28"/>
        </w:rPr>
        <w:t>2509</w:t>
      </w:r>
    </w:p>
    <w:p w:rsidR="002109DD" w:rsidRPr="00D23DBC" w:rsidRDefault="002109DD" w:rsidP="00584935">
      <w:pPr>
        <w:pStyle w:val="a4"/>
        <w:ind w:left="0" w:firstLine="0"/>
        <w:rPr>
          <w:sz w:val="28"/>
          <w:szCs w:val="28"/>
        </w:rPr>
      </w:pPr>
    </w:p>
    <w:p w:rsidR="002109DD" w:rsidRPr="00D23DBC" w:rsidRDefault="002109DD" w:rsidP="00584935">
      <w:pPr>
        <w:ind w:right="4676"/>
        <w:jc w:val="both"/>
        <w:rPr>
          <w:b/>
        </w:rPr>
      </w:pPr>
      <w:r w:rsidRPr="00D23DBC">
        <w:rPr>
          <w:b/>
          <w:sz w:val="28"/>
        </w:rPr>
        <w:t>Про затвердження звіту про виконання бюджету Дядьковицької сільської територіальної громади за 202</w:t>
      </w:r>
      <w:r>
        <w:rPr>
          <w:b/>
          <w:sz w:val="28"/>
        </w:rPr>
        <w:t>5</w:t>
      </w:r>
      <w:r w:rsidRPr="00D23DBC">
        <w:rPr>
          <w:b/>
          <w:sz w:val="28"/>
        </w:rPr>
        <w:t xml:space="preserve"> рік</w:t>
      </w:r>
    </w:p>
    <w:p w:rsidR="002109DD" w:rsidRPr="00D23DBC" w:rsidRDefault="002109DD" w:rsidP="00584935">
      <w:pPr>
        <w:ind w:right="4818"/>
        <w:jc w:val="both"/>
        <w:rPr>
          <w:b/>
          <w:u w:val="single"/>
        </w:rPr>
      </w:pPr>
    </w:p>
    <w:p w:rsidR="002109DD" w:rsidRPr="00D23DBC" w:rsidRDefault="002109DD" w:rsidP="00584935">
      <w:pPr>
        <w:ind w:right="4818"/>
        <w:jc w:val="both"/>
        <w:rPr>
          <w:b/>
          <w:sz w:val="28"/>
        </w:rPr>
      </w:pPr>
      <w:r w:rsidRPr="00D23DBC">
        <w:rPr>
          <w:b/>
          <w:u w:val="single"/>
        </w:rPr>
        <w:t>(1752900000)</w:t>
      </w:r>
      <w:r w:rsidRPr="00D23DBC">
        <w:rPr>
          <w:b/>
        </w:rPr>
        <w:br/>
        <w:t>Код бюджету</w:t>
      </w:r>
    </w:p>
    <w:p w:rsidR="0016336B" w:rsidRDefault="0016336B" w:rsidP="00584935"/>
    <w:p w:rsidR="003C6941" w:rsidRDefault="003C6941" w:rsidP="00584935"/>
    <w:p w:rsidR="002109DD" w:rsidRPr="00DC5265" w:rsidRDefault="002109DD" w:rsidP="00584935">
      <w:pPr>
        <w:ind w:firstLine="708"/>
        <w:jc w:val="both"/>
        <w:rPr>
          <w:sz w:val="28"/>
          <w:szCs w:val="28"/>
        </w:rPr>
      </w:pPr>
      <w:r w:rsidRPr="00DC5265">
        <w:rPr>
          <w:sz w:val="28"/>
          <w:szCs w:val="28"/>
        </w:rPr>
        <w:t>Заслухавши та обговоривши звіт про виконання бюджету Дядьковицької сільської територіальної громади за 202</w:t>
      </w:r>
      <w:r>
        <w:rPr>
          <w:sz w:val="28"/>
          <w:szCs w:val="28"/>
        </w:rPr>
        <w:t>5</w:t>
      </w:r>
      <w:r w:rsidRPr="00DC5265">
        <w:rPr>
          <w:sz w:val="28"/>
          <w:szCs w:val="28"/>
        </w:rPr>
        <w:t xml:space="preserve"> рік сільська рада констатує, що власні надходження загального фонду бюджету Дядьковицької сільської ради затверджено в сумі </w:t>
      </w:r>
      <w:r w:rsidRPr="002109DD">
        <w:rPr>
          <w:sz w:val="28"/>
          <w:szCs w:val="28"/>
          <w:lang w:eastAsia="uk-UA"/>
        </w:rPr>
        <w:t>51</w:t>
      </w:r>
      <w:r>
        <w:rPr>
          <w:sz w:val="28"/>
          <w:szCs w:val="28"/>
          <w:lang w:eastAsia="uk-UA"/>
        </w:rPr>
        <w:t> </w:t>
      </w:r>
      <w:r w:rsidRPr="002109DD">
        <w:rPr>
          <w:sz w:val="28"/>
          <w:szCs w:val="28"/>
          <w:lang w:eastAsia="uk-UA"/>
        </w:rPr>
        <w:t>067</w:t>
      </w:r>
      <w:r>
        <w:rPr>
          <w:sz w:val="28"/>
          <w:szCs w:val="28"/>
          <w:lang w:eastAsia="uk-UA"/>
        </w:rPr>
        <w:t> </w:t>
      </w:r>
      <w:r w:rsidRPr="002109DD">
        <w:rPr>
          <w:sz w:val="28"/>
          <w:szCs w:val="28"/>
          <w:lang w:eastAsia="uk-UA"/>
        </w:rPr>
        <w:t>170</w:t>
      </w:r>
      <w:r>
        <w:rPr>
          <w:sz w:val="28"/>
          <w:szCs w:val="28"/>
          <w:lang w:eastAsia="uk-UA"/>
        </w:rPr>
        <w:t xml:space="preserve">,00 </w:t>
      </w:r>
      <w:r w:rsidRPr="00DC5265">
        <w:rPr>
          <w:sz w:val="28"/>
          <w:szCs w:val="28"/>
        </w:rPr>
        <w:t>гривень. По доходах загального фонду бюджет ради за 202</w:t>
      </w:r>
      <w:r>
        <w:rPr>
          <w:sz w:val="28"/>
          <w:szCs w:val="28"/>
        </w:rPr>
        <w:t>5</w:t>
      </w:r>
      <w:r w:rsidRPr="00DC5265">
        <w:rPr>
          <w:sz w:val="28"/>
          <w:szCs w:val="28"/>
        </w:rPr>
        <w:t xml:space="preserve"> рік виконаний на </w:t>
      </w:r>
      <w:r>
        <w:rPr>
          <w:sz w:val="28"/>
          <w:szCs w:val="28"/>
        </w:rPr>
        <w:t>105,96</w:t>
      </w:r>
      <w:r w:rsidRPr="00DC5265">
        <w:rPr>
          <w:sz w:val="28"/>
          <w:szCs w:val="28"/>
        </w:rPr>
        <w:t xml:space="preserve"> відсотка, надходження склали </w:t>
      </w:r>
      <w:r w:rsidRPr="00584935">
        <w:rPr>
          <w:sz w:val="28"/>
          <w:szCs w:val="28"/>
          <w:lang w:val="ru-RU"/>
        </w:rPr>
        <w:t>54</w:t>
      </w:r>
      <w:r>
        <w:rPr>
          <w:sz w:val="28"/>
          <w:szCs w:val="28"/>
        </w:rPr>
        <w:t> </w:t>
      </w:r>
      <w:r w:rsidRPr="00584935">
        <w:rPr>
          <w:sz w:val="28"/>
          <w:szCs w:val="28"/>
          <w:lang w:val="ru-RU"/>
        </w:rPr>
        <w:t>111</w:t>
      </w:r>
      <w:r>
        <w:rPr>
          <w:sz w:val="28"/>
          <w:szCs w:val="28"/>
        </w:rPr>
        <w:t xml:space="preserve"> </w:t>
      </w:r>
      <w:r w:rsidRPr="00584935">
        <w:rPr>
          <w:sz w:val="28"/>
          <w:szCs w:val="28"/>
          <w:lang w:val="ru-RU"/>
        </w:rPr>
        <w:t>712,35</w:t>
      </w:r>
      <w:r>
        <w:rPr>
          <w:sz w:val="28"/>
          <w:szCs w:val="28"/>
        </w:rPr>
        <w:t>гривень</w:t>
      </w:r>
      <w:r w:rsidRPr="00866641">
        <w:rPr>
          <w:color w:val="000000"/>
          <w:sz w:val="28"/>
          <w:szCs w:val="28"/>
          <w:lang w:eastAsia="uk-UA"/>
        </w:rPr>
        <w:t xml:space="preserve"> </w:t>
      </w:r>
      <w:r w:rsidRPr="00DC5265">
        <w:rPr>
          <w:color w:val="000000"/>
          <w:sz w:val="28"/>
          <w:szCs w:val="28"/>
          <w:lang w:eastAsia="uk-UA"/>
        </w:rPr>
        <w:t>(+4 626 299,73 грн.) уточненого плану на 202</w:t>
      </w:r>
      <w:r>
        <w:rPr>
          <w:color w:val="000000"/>
          <w:sz w:val="28"/>
          <w:szCs w:val="28"/>
          <w:lang w:eastAsia="uk-UA"/>
        </w:rPr>
        <w:t>5</w:t>
      </w:r>
      <w:r w:rsidRPr="00DC5265">
        <w:rPr>
          <w:color w:val="000000"/>
          <w:sz w:val="28"/>
          <w:szCs w:val="28"/>
          <w:lang w:eastAsia="uk-UA"/>
        </w:rPr>
        <w:t xml:space="preserve"> рік.</w:t>
      </w:r>
    </w:p>
    <w:p w:rsidR="002109DD" w:rsidRPr="00DC5265" w:rsidRDefault="002109DD" w:rsidP="00584935">
      <w:pPr>
        <w:ind w:firstLine="708"/>
        <w:jc w:val="both"/>
        <w:rPr>
          <w:sz w:val="28"/>
          <w:szCs w:val="28"/>
          <w:lang w:eastAsia="uk-UA"/>
        </w:rPr>
      </w:pPr>
      <w:r w:rsidRPr="00DC5265">
        <w:rPr>
          <w:color w:val="000000"/>
          <w:sz w:val="28"/>
          <w:szCs w:val="28"/>
          <w:lang w:eastAsia="uk-UA"/>
        </w:rPr>
        <w:t>В розрізі основних доходних джерел до загального фонду місцевого бюджету надійшло:</w:t>
      </w:r>
    </w:p>
    <w:p w:rsidR="00BA60B8" w:rsidRPr="00866641" w:rsidRDefault="00BA60B8" w:rsidP="00584935">
      <w:pPr>
        <w:ind w:firstLine="708"/>
        <w:jc w:val="both"/>
        <w:rPr>
          <w:sz w:val="24"/>
          <w:szCs w:val="24"/>
          <w:lang w:eastAsia="uk-UA"/>
        </w:rPr>
      </w:pPr>
      <w:r w:rsidRPr="00866641">
        <w:rPr>
          <w:color w:val="000000"/>
          <w:sz w:val="28"/>
          <w:szCs w:val="28"/>
          <w:lang w:eastAsia="uk-UA"/>
        </w:rPr>
        <w:t xml:space="preserve">- податку та збору на доходи фізичних осіб – </w:t>
      </w:r>
      <w:r w:rsidRPr="00713EC8">
        <w:rPr>
          <w:color w:val="000000"/>
          <w:sz w:val="28"/>
          <w:szCs w:val="28"/>
          <w:lang w:eastAsia="uk-UA"/>
        </w:rPr>
        <w:t>35</w:t>
      </w:r>
      <w:r>
        <w:rPr>
          <w:color w:val="000000"/>
          <w:sz w:val="28"/>
          <w:szCs w:val="28"/>
          <w:lang w:eastAsia="uk-UA"/>
        </w:rPr>
        <w:t> </w:t>
      </w:r>
      <w:r w:rsidRPr="00713EC8">
        <w:rPr>
          <w:color w:val="000000"/>
          <w:sz w:val="28"/>
          <w:szCs w:val="28"/>
          <w:lang w:eastAsia="uk-UA"/>
        </w:rPr>
        <w:t>624</w:t>
      </w:r>
      <w:r>
        <w:rPr>
          <w:color w:val="000000"/>
          <w:sz w:val="28"/>
          <w:szCs w:val="28"/>
          <w:lang w:eastAsia="uk-UA"/>
        </w:rPr>
        <w:t xml:space="preserve"> </w:t>
      </w:r>
      <w:r w:rsidRPr="00713EC8">
        <w:rPr>
          <w:color w:val="000000"/>
          <w:sz w:val="28"/>
          <w:szCs w:val="28"/>
          <w:lang w:eastAsia="uk-UA"/>
        </w:rPr>
        <w:t>876,19</w:t>
      </w:r>
      <w:r>
        <w:rPr>
          <w:color w:val="000000"/>
          <w:sz w:val="28"/>
          <w:szCs w:val="28"/>
          <w:lang w:eastAsia="uk-UA"/>
        </w:rPr>
        <w:t xml:space="preserve"> </w:t>
      </w:r>
      <w:r w:rsidRPr="00866641">
        <w:rPr>
          <w:color w:val="000000"/>
          <w:sz w:val="28"/>
          <w:szCs w:val="28"/>
          <w:lang w:eastAsia="uk-UA"/>
        </w:rPr>
        <w:t>гривень (</w:t>
      </w:r>
      <w:r w:rsidRPr="0040219A">
        <w:rPr>
          <w:sz w:val="28"/>
          <w:szCs w:val="28"/>
          <w:lang w:eastAsia="uk-UA"/>
        </w:rPr>
        <w:t xml:space="preserve">65,8% власних </w:t>
      </w:r>
      <w:r w:rsidRPr="00866641">
        <w:rPr>
          <w:color w:val="000000"/>
          <w:sz w:val="28"/>
          <w:szCs w:val="28"/>
          <w:lang w:eastAsia="uk-UA"/>
        </w:rPr>
        <w:t>надходжень загального фонду), що становить 11</w:t>
      </w:r>
      <w:r>
        <w:rPr>
          <w:color w:val="000000"/>
          <w:sz w:val="28"/>
          <w:szCs w:val="28"/>
          <w:lang w:eastAsia="uk-UA"/>
        </w:rPr>
        <w:t>6</w:t>
      </w:r>
      <w:r w:rsidRPr="00866641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>77</w:t>
      </w:r>
      <w:r w:rsidRPr="00866641">
        <w:rPr>
          <w:color w:val="000000"/>
          <w:sz w:val="28"/>
          <w:szCs w:val="28"/>
          <w:lang w:eastAsia="uk-UA"/>
        </w:rPr>
        <w:t xml:space="preserve">%, або на </w:t>
      </w:r>
      <w:r>
        <w:rPr>
          <w:color w:val="000000"/>
          <w:sz w:val="28"/>
          <w:szCs w:val="28"/>
          <w:lang w:eastAsia="uk-UA"/>
        </w:rPr>
        <w:t xml:space="preserve">5 115 935,19 </w:t>
      </w:r>
      <w:r w:rsidRPr="00866641">
        <w:rPr>
          <w:color w:val="000000"/>
          <w:sz w:val="28"/>
          <w:szCs w:val="28"/>
          <w:lang w:eastAsia="uk-UA"/>
        </w:rPr>
        <w:t>гривень більше плану.</w:t>
      </w:r>
    </w:p>
    <w:p w:rsidR="00BA60B8" w:rsidRPr="00866641" w:rsidRDefault="00BA60B8" w:rsidP="00584935">
      <w:pPr>
        <w:ind w:firstLine="708"/>
        <w:jc w:val="both"/>
        <w:rPr>
          <w:sz w:val="24"/>
          <w:szCs w:val="24"/>
          <w:lang w:eastAsia="uk-UA"/>
        </w:rPr>
      </w:pPr>
      <w:r w:rsidRPr="00866641">
        <w:rPr>
          <w:color w:val="000000"/>
          <w:sz w:val="28"/>
          <w:szCs w:val="28"/>
          <w:lang w:eastAsia="uk-UA"/>
        </w:rPr>
        <w:t xml:space="preserve">- єдиного податку – </w:t>
      </w:r>
      <w:r w:rsidRPr="00713EC8">
        <w:rPr>
          <w:color w:val="000000"/>
          <w:sz w:val="28"/>
          <w:szCs w:val="28"/>
          <w:lang w:eastAsia="uk-UA"/>
        </w:rPr>
        <w:t>9</w:t>
      </w:r>
      <w:r>
        <w:rPr>
          <w:color w:val="000000"/>
          <w:sz w:val="28"/>
          <w:szCs w:val="28"/>
          <w:lang w:eastAsia="uk-UA"/>
        </w:rPr>
        <w:t> </w:t>
      </w:r>
      <w:r w:rsidRPr="00713EC8">
        <w:rPr>
          <w:color w:val="000000"/>
          <w:sz w:val="28"/>
          <w:szCs w:val="28"/>
          <w:lang w:eastAsia="uk-UA"/>
        </w:rPr>
        <w:t>344</w:t>
      </w:r>
      <w:r>
        <w:rPr>
          <w:color w:val="000000"/>
          <w:sz w:val="28"/>
          <w:szCs w:val="28"/>
          <w:lang w:eastAsia="uk-UA"/>
        </w:rPr>
        <w:t xml:space="preserve"> </w:t>
      </w:r>
      <w:r w:rsidRPr="00713EC8">
        <w:rPr>
          <w:color w:val="000000"/>
          <w:sz w:val="28"/>
          <w:szCs w:val="28"/>
          <w:lang w:eastAsia="uk-UA"/>
        </w:rPr>
        <w:t>889,47</w:t>
      </w:r>
      <w:r>
        <w:rPr>
          <w:color w:val="000000"/>
          <w:sz w:val="28"/>
          <w:szCs w:val="28"/>
          <w:lang w:eastAsia="uk-UA"/>
        </w:rPr>
        <w:t xml:space="preserve"> </w:t>
      </w:r>
      <w:r w:rsidRPr="00866641">
        <w:rPr>
          <w:color w:val="000000"/>
          <w:sz w:val="28"/>
          <w:szCs w:val="28"/>
          <w:lang w:eastAsia="uk-UA"/>
        </w:rPr>
        <w:t>гривень, (</w:t>
      </w:r>
      <w:r w:rsidRPr="0040219A">
        <w:rPr>
          <w:sz w:val="28"/>
          <w:szCs w:val="28"/>
          <w:lang w:eastAsia="uk-UA"/>
        </w:rPr>
        <w:t xml:space="preserve">17,27% власних </w:t>
      </w:r>
      <w:r w:rsidRPr="00866641">
        <w:rPr>
          <w:color w:val="000000"/>
          <w:sz w:val="28"/>
          <w:szCs w:val="28"/>
          <w:lang w:eastAsia="uk-UA"/>
        </w:rPr>
        <w:t xml:space="preserve">надходжень загального фонду), що становить </w:t>
      </w:r>
      <w:r>
        <w:rPr>
          <w:color w:val="000000"/>
          <w:sz w:val="28"/>
          <w:szCs w:val="28"/>
          <w:lang w:eastAsia="uk-UA"/>
        </w:rPr>
        <w:t>90</w:t>
      </w:r>
      <w:r w:rsidRPr="00866641">
        <w:rPr>
          <w:color w:val="000000"/>
          <w:sz w:val="28"/>
          <w:szCs w:val="28"/>
          <w:lang w:eastAsia="uk-UA"/>
        </w:rPr>
        <w:t xml:space="preserve">,29%, або на </w:t>
      </w:r>
      <w:r>
        <w:rPr>
          <w:color w:val="000000"/>
          <w:sz w:val="28"/>
          <w:szCs w:val="28"/>
          <w:lang w:eastAsia="uk-UA"/>
        </w:rPr>
        <w:t>1 004 977,53</w:t>
      </w:r>
      <w:r w:rsidRPr="00866641">
        <w:rPr>
          <w:color w:val="000000"/>
          <w:sz w:val="28"/>
          <w:szCs w:val="28"/>
          <w:lang w:eastAsia="uk-UA"/>
        </w:rPr>
        <w:t xml:space="preserve"> гривень </w:t>
      </w:r>
      <w:r>
        <w:rPr>
          <w:color w:val="000000"/>
          <w:sz w:val="28"/>
          <w:szCs w:val="28"/>
          <w:lang w:eastAsia="uk-UA"/>
        </w:rPr>
        <w:t>менше</w:t>
      </w:r>
      <w:r w:rsidRPr="00866641">
        <w:rPr>
          <w:color w:val="000000"/>
          <w:sz w:val="28"/>
          <w:szCs w:val="28"/>
          <w:lang w:eastAsia="uk-UA"/>
        </w:rPr>
        <w:t xml:space="preserve"> плану.</w:t>
      </w:r>
    </w:p>
    <w:p w:rsidR="00BA60B8" w:rsidRPr="00866641" w:rsidRDefault="00BA60B8" w:rsidP="00584935">
      <w:pPr>
        <w:ind w:firstLine="708"/>
        <w:jc w:val="both"/>
        <w:rPr>
          <w:color w:val="000000"/>
          <w:sz w:val="28"/>
          <w:szCs w:val="28"/>
          <w:lang w:eastAsia="uk-UA"/>
        </w:rPr>
      </w:pPr>
      <w:r w:rsidRPr="00866641">
        <w:rPr>
          <w:color w:val="000000"/>
          <w:sz w:val="28"/>
          <w:szCs w:val="28"/>
          <w:lang w:eastAsia="uk-UA"/>
        </w:rPr>
        <w:t xml:space="preserve">- податку на майно – </w:t>
      </w:r>
      <w:r w:rsidRPr="00A51BC0">
        <w:rPr>
          <w:color w:val="000000"/>
          <w:sz w:val="28"/>
          <w:szCs w:val="28"/>
          <w:lang w:eastAsia="uk-UA"/>
        </w:rPr>
        <w:t>8</w:t>
      </w:r>
      <w:r>
        <w:rPr>
          <w:color w:val="000000"/>
          <w:sz w:val="28"/>
          <w:szCs w:val="28"/>
          <w:lang w:eastAsia="uk-UA"/>
        </w:rPr>
        <w:t> </w:t>
      </w:r>
      <w:r w:rsidRPr="00A51BC0">
        <w:rPr>
          <w:color w:val="000000"/>
          <w:sz w:val="28"/>
          <w:szCs w:val="28"/>
          <w:lang w:eastAsia="uk-UA"/>
        </w:rPr>
        <w:t>458</w:t>
      </w:r>
      <w:r>
        <w:rPr>
          <w:color w:val="000000"/>
          <w:sz w:val="28"/>
          <w:szCs w:val="28"/>
          <w:lang w:eastAsia="uk-UA"/>
        </w:rPr>
        <w:t xml:space="preserve"> </w:t>
      </w:r>
      <w:r w:rsidRPr="00A51BC0">
        <w:rPr>
          <w:color w:val="000000"/>
          <w:sz w:val="28"/>
          <w:szCs w:val="28"/>
          <w:lang w:eastAsia="uk-UA"/>
        </w:rPr>
        <w:t>155,2</w:t>
      </w:r>
      <w:r>
        <w:rPr>
          <w:color w:val="000000"/>
          <w:sz w:val="28"/>
          <w:szCs w:val="28"/>
          <w:lang w:eastAsia="uk-UA"/>
        </w:rPr>
        <w:t xml:space="preserve">0 </w:t>
      </w:r>
      <w:r w:rsidRPr="00866641">
        <w:rPr>
          <w:color w:val="000000"/>
          <w:sz w:val="28"/>
          <w:szCs w:val="28"/>
          <w:lang w:eastAsia="uk-UA"/>
        </w:rPr>
        <w:t>гривень (</w:t>
      </w:r>
      <w:r w:rsidRPr="0040219A">
        <w:rPr>
          <w:sz w:val="28"/>
          <w:szCs w:val="28"/>
          <w:lang w:eastAsia="uk-UA"/>
        </w:rPr>
        <w:t xml:space="preserve">15,63%  власних </w:t>
      </w:r>
      <w:r w:rsidRPr="00866641">
        <w:rPr>
          <w:color w:val="000000"/>
          <w:sz w:val="28"/>
          <w:szCs w:val="28"/>
          <w:lang w:eastAsia="uk-UA"/>
        </w:rPr>
        <w:t xml:space="preserve">надходжень загального фонду), що становить </w:t>
      </w:r>
      <w:r>
        <w:rPr>
          <w:color w:val="000000"/>
          <w:sz w:val="28"/>
          <w:szCs w:val="28"/>
          <w:lang w:eastAsia="uk-UA"/>
        </w:rPr>
        <w:t>88,43</w:t>
      </w:r>
      <w:r w:rsidRPr="00866641">
        <w:rPr>
          <w:color w:val="000000"/>
          <w:sz w:val="28"/>
          <w:szCs w:val="28"/>
          <w:lang w:eastAsia="uk-UA"/>
        </w:rPr>
        <w:t xml:space="preserve"> %, або на </w:t>
      </w:r>
      <w:r>
        <w:rPr>
          <w:color w:val="000000"/>
          <w:sz w:val="28"/>
          <w:szCs w:val="28"/>
          <w:lang w:eastAsia="uk-UA"/>
        </w:rPr>
        <w:t>1 106 659,80</w:t>
      </w:r>
      <w:r w:rsidRPr="00866641">
        <w:rPr>
          <w:color w:val="000000"/>
          <w:sz w:val="28"/>
          <w:szCs w:val="28"/>
          <w:lang w:eastAsia="uk-UA"/>
        </w:rPr>
        <w:t xml:space="preserve"> гривень </w:t>
      </w:r>
      <w:r>
        <w:rPr>
          <w:color w:val="000000"/>
          <w:sz w:val="28"/>
          <w:szCs w:val="28"/>
          <w:lang w:eastAsia="uk-UA"/>
        </w:rPr>
        <w:t>менше</w:t>
      </w:r>
      <w:r w:rsidRPr="00866641">
        <w:rPr>
          <w:color w:val="000000"/>
          <w:sz w:val="28"/>
          <w:szCs w:val="28"/>
          <w:lang w:eastAsia="uk-UA"/>
        </w:rPr>
        <w:t xml:space="preserve"> плану </w:t>
      </w:r>
    </w:p>
    <w:p w:rsidR="00BA60B8" w:rsidRPr="00866641" w:rsidRDefault="00BA60B8" w:rsidP="00584935">
      <w:pPr>
        <w:ind w:firstLine="708"/>
        <w:jc w:val="both"/>
        <w:rPr>
          <w:sz w:val="24"/>
          <w:szCs w:val="24"/>
          <w:lang w:eastAsia="uk-UA"/>
        </w:rPr>
      </w:pPr>
      <w:r w:rsidRPr="00866641">
        <w:rPr>
          <w:color w:val="000000"/>
          <w:sz w:val="28"/>
          <w:szCs w:val="28"/>
          <w:lang w:eastAsia="uk-UA"/>
        </w:rPr>
        <w:t xml:space="preserve">- внутрішні податки на товари та послуги – </w:t>
      </w:r>
      <w:r w:rsidRPr="00A51BC0">
        <w:rPr>
          <w:color w:val="000000"/>
          <w:sz w:val="28"/>
          <w:szCs w:val="28"/>
          <w:lang w:eastAsia="uk-UA"/>
        </w:rPr>
        <w:t>372</w:t>
      </w:r>
      <w:r>
        <w:rPr>
          <w:color w:val="000000"/>
          <w:sz w:val="28"/>
          <w:szCs w:val="28"/>
          <w:lang w:eastAsia="uk-UA"/>
        </w:rPr>
        <w:t xml:space="preserve"> </w:t>
      </w:r>
      <w:r w:rsidRPr="00A51BC0">
        <w:rPr>
          <w:color w:val="000000"/>
          <w:sz w:val="28"/>
          <w:szCs w:val="28"/>
          <w:lang w:eastAsia="uk-UA"/>
        </w:rPr>
        <w:t>536,53</w:t>
      </w:r>
      <w:r w:rsidRPr="00866641">
        <w:rPr>
          <w:color w:val="000000"/>
          <w:sz w:val="28"/>
          <w:szCs w:val="28"/>
          <w:lang w:eastAsia="uk-UA"/>
        </w:rPr>
        <w:t>гривень (</w:t>
      </w:r>
      <w:r w:rsidRPr="0040219A">
        <w:rPr>
          <w:sz w:val="28"/>
          <w:szCs w:val="28"/>
          <w:lang w:eastAsia="uk-UA"/>
        </w:rPr>
        <w:t xml:space="preserve">0,69% </w:t>
      </w:r>
      <w:r w:rsidRPr="00866641">
        <w:rPr>
          <w:color w:val="000000"/>
          <w:sz w:val="28"/>
          <w:szCs w:val="28"/>
          <w:lang w:eastAsia="uk-UA"/>
        </w:rPr>
        <w:t xml:space="preserve">надходжень загального фонду), що становить </w:t>
      </w:r>
      <w:r>
        <w:rPr>
          <w:color w:val="000000"/>
          <w:sz w:val="28"/>
          <w:szCs w:val="28"/>
          <w:lang w:eastAsia="uk-UA"/>
        </w:rPr>
        <w:t>109,23</w:t>
      </w:r>
      <w:r w:rsidRPr="00866641">
        <w:rPr>
          <w:color w:val="000000"/>
          <w:sz w:val="28"/>
          <w:szCs w:val="28"/>
          <w:lang w:eastAsia="uk-UA"/>
        </w:rPr>
        <w:t xml:space="preserve">%, або на </w:t>
      </w:r>
      <w:r>
        <w:rPr>
          <w:color w:val="000000"/>
          <w:sz w:val="28"/>
          <w:szCs w:val="28"/>
          <w:lang w:eastAsia="uk-UA"/>
        </w:rPr>
        <w:t>31 481</w:t>
      </w:r>
      <w:r w:rsidRPr="00866641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 xml:space="preserve">53 </w:t>
      </w:r>
      <w:r w:rsidRPr="00866641">
        <w:rPr>
          <w:color w:val="000000"/>
          <w:sz w:val="28"/>
          <w:szCs w:val="28"/>
          <w:lang w:eastAsia="uk-UA"/>
        </w:rPr>
        <w:t>гривень більше плану, у тому числі: акцизного податку з реалізації суб'єктами господарювання роздрібної торгівлі підакцизних товарів.</w:t>
      </w:r>
    </w:p>
    <w:p w:rsidR="00BA60B8" w:rsidRDefault="00BA60B8" w:rsidP="00584935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BA60B8" w:rsidRPr="00BA60B8" w:rsidRDefault="00BA60B8" w:rsidP="00584935">
      <w:pPr>
        <w:ind w:firstLine="709"/>
        <w:jc w:val="both"/>
        <w:rPr>
          <w:sz w:val="24"/>
          <w:szCs w:val="24"/>
          <w:lang w:eastAsia="uk-UA"/>
        </w:rPr>
      </w:pPr>
      <w:r w:rsidRPr="00BA60B8">
        <w:rPr>
          <w:bCs/>
          <w:color w:val="000000"/>
          <w:sz w:val="28"/>
          <w:szCs w:val="28"/>
          <w:lang w:eastAsia="uk-UA"/>
        </w:rPr>
        <w:t xml:space="preserve">Отримано трансфертів в сумі </w:t>
      </w:r>
      <w:r w:rsidRPr="00BA60B8">
        <w:rPr>
          <w:bCs/>
          <w:sz w:val="28"/>
          <w:szCs w:val="28"/>
          <w:lang w:eastAsia="uk-UA"/>
        </w:rPr>
        <w:t xml:space="preserve">31 753 746,32 гривень, </w:t>
      </w:r>
      <w:r w:rsidRPr="00BA60B8">
        <w:rPr>
          <w:bCs/>
          <w:color w:val="000000"/>
          <w:sz w:val="28"/>
          <w:szCs w:val="28"/>
          <w:lang w:eastAsia="uk-UA"/>
        </w:rPr>
        <w:t>у тому числі: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Базова дотація –</w:t>
      </w:r>
      <w:r w:rsidRPr="00BA60B8">
        <w:rPr>
          <w:rFonts w:ascii="Times New Roman" w:hAnsi="Times New Roman" w:cs="Times New Roman"/>
          <w:sz w:val="28"/>
          <w:szCs w:val="28"/>
          <w:lang w:eastAsia="uk-UA"/>
        </w:rPr>
        <w:t xml:space="preserve"> 3 739 600,00 гривень;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Освітня субвенція з державного бюджету місцевим бюджетам – </w:t>
      </w:r>
      <w:r w:rsidRPr="00BA60B8">
        <w:rPr>
          <w:rFonts w:ascii="Times New Roman" w:hAnsi="Times New Roman" w:cs="Times New Roman"/>
          <w:sz w:val="28"/>
          <w:szCs w:val="28"/>
          <w:lang w:eastAsia="uk-UA"/>
        </w:rPr>
        <w:t xml:space="preserve">22 084 500,00 </w:t>
      </w: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гривень;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Субвенція з державного бюджету місцевим бюджетам на забезпечення харчуванням учнів закладів загальної середньої освіти– 542 729,30 гривень;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Субвенція з державного бюджету місцевим бюджетам на надання державної підтримки особам з особливими освітніми потребами– 81 000,00 гривень.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школа`– 338 100,00 гривень.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освіти– 2 189 248,90 гривень.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Субвенція з місцевого бюджету на будівництво нового житла, реконструкцію існуючих житлових будинків та гуртожитків, а також переобладнання нежитлових приміщень у житлові для формування фондів житла тимчасового проживання– 120 000,00 гривень.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Субвенція з місцевого бюджету на виконання окремих заходів з реалізації соціального проекту `Активні парки - локації здорової України` за рахунок відповідної субвенції з державного бюджету– 65 252,57 гривень.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України– 183 943,00 гривні.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A60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Інші субвенції з місцевого бюджету- 2 402 858,00 гривень.</w:t>
      </w:r>
    </w:p>
    <w:p w:rsidR="00BA60B8" w:rsidRPr="00BA60B8" w:rsidRDefault="00BA60B8" w:rsidP="00584935">
      <w:pPr>
        <w:jc w:val="both"/>
        <w:rPr>
          <w:sz w:val="24"/>
          <w:szCs w:val="24"/>
          <w:lang w:eastAsia="uk-UA"/>
        </w:rPr>
      </w:pPr>
      <w:r w:rsidRPr="00BA60B8">
        <w:rPr>
          <w:color w:val="000000"/>
          <w:sz w:val="28"/>
          <w:szCs w:val="28"/>
          <w:lang w:eastAsia="uk-UA"/>
        </w:rPr>
        <w:t>Надходження до спеціального фонду місцевого бюджету склали   7 382 071,93 гривень, що становить 581,40%, або на 6 112 354,93 гривень більше плану.</w:t>
      </w:r>
    </w:p>
    <w:p w:rsidR="00BA60B8" w:rsidRPr="00BA60B8" w:rsidRDefault="00BA60B8" w:rsidP="00584935">
      <w:pPr>
        <w:jc w:val="both"/>
        <w:rPr>
          <w:sz w:val="24"/>
          <w:szCs w:val="24"/>
          <w:lang w:eastAsia="uk-UA"/>
        </w:rPr>
      </w:pPr>
      <w:r w:rsidRPr="00BA60B8">
        <w:rPr>
          <w:color w:val="000000"/>
          <w:sz w:val="28"/>
          <w:szCs w:val="28"/>
          <w:lang w:eastAsia="uk-UA"/>
        </w:rPr>
        <w:t>Власні надходження бюджетних установ за звітний період склали 6 414 921,43гривень, в тому числі: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плата за послуги, що надаються бюджетними установами згідно з їх основною діяльністю надійшла у розмірі 3 837 244,11гривень, що становить 1 395,36% або на 3 562 244,11,00 гривень більше планових показників;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плата за оренду майна бюджетних установ надійшла в розмірі             41 860,67 гривень що становить 99,67% або на 139,33 гривень менше планових показників;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надходження  від продажу земельних ділянок несільськогосподарського призначення, що перебувають у державній або комунальній власності склали 952 717,74 гривень.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Екологічного податку за 12 місяців 2025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року надійшло в сумі </w:t>
      </w:r>
      <w:r w:rsidRPr="00BA60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14 018,81гривень.</w:t>
      </w:r>
    </w:p>
    <w:p w:rsidR="00BA60B8" w:rsidRPr="00BA60B8" w:rsidRDefault="00BA60B8" w:rsidP="005849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A60B8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Доходи від операцій з капіталу склали 952 717,74 гривень що становить 100,00% або на 0,74 гривень більше планових показників.</w:t>
      </w:r>
    </w:p>
    <w:p w:rsidR="002109DD" w:rsidRPr="00DC5265" w:rsidRDefault="002109DD" w:rsidP="00584935">
      <w:pPr>
        <w:ind w:firstLine="720"/>
        <w:jc w:val="both"/>
        <w:rPr>
          <w:sz w:val="28"/>
          <w:szCs w:val="28"/>
          <w:lang w:eastAsia="uk-UA"/>
        </w:rPr>
      </w:pPr>
      <w:r w:rsidRPr="00DC5265">
        <w:rPr>
          <w:color w:val="000000"/>
          <w:sz w:val="28"/>
          <w:szCs w:val="28"/>
          <w:lang w:eastAsia="uk-UA"/>
        </w:rPr>
        <w:t xml:space="preserve">Трансфертів від органів державного управління надійшло   </w:t>
      </w:r>
      <w:r w:rsidR="00BA60B8">
        <w:rPr>
          <w:color w:val="000000"/>
          <w:sz w:val="28"/>
          <w:szCs w:val="28"/>
          <w:lang w:eastAsia="uk-UA"/>
        </w:rPr>
        <w:t>214 800</w:t>
      </w:r>
      <w:r w:rsidRPr="00DC5265">
        <w:rPr>
          <w:color w:val="000000"/>
          <w:sz w:val="28"/>
          <w:szCs w:val="28"/>
          <w:lang w:eastAsia="uk-UA"/>
        </w:rPr>
        <w:t>,00 гривень.</w:t>
      </w:r>
    </w:p>
    <w:p w:rsidR="003C6941" w:rsidRDefault="003C6941" w:rsidP="00584935">
      <w:pPr>
        <w:ind w:firstLine="708"/>
        <w:jc w:val="both"/>
        <w:rPr>
          <w:sz w:val="28"/>
          <w:szCs w:val="28"/>
        </w:rPr>
      </w:pPr>
      <w:r w:rsidRPr="00866641">
        <w:rPr>
          <w:color w:val="000000"/>
          <w:sz w:val="28"/>
          <w:szCs w:val="28"/>
          <w:lang w:eastAsia="uk-UA"/>
        </w:rPr>
        <w:t>Уточненим планом на 202</w:t>
      </w:r>
      <w:r>
        <w:rPr>
          <w:color w:val="000000"/>
          <w:sz w:val="28"/>
          <w:szCs w:val="28"/>
          <w:lang w:eastAsia="uk-UA"/>
        </w:rPr>
        <w:t>5</w:t>
      </w:r>
      <w:r w:rsidRPr="00866641">
        <w:rPr>
          <w:color w:val="000000"/>
          <w:sz w:val="28"/>
          <w:szCs w:val="28"/>
          <w:lang w:eastAsia="uk-UA"/>
        </w:rPr>
        <w:t xml:space="preserve"> рік передбачено видатків в сумі   </w:t>
      </w:r>
      <w:r w:rsidRPr="00BE38A6">
        <w:rPr>
          <w:sz w:val="28"/>
          <w:szCs w:val="28"/>
          <w:lang w:eastAsia="uk-UA"/>
        </w:rPr>
        <w:t xml:space="preserve">92 115 103,55 </w:t>
      </w:r>
      <w:r w:rsidRPr="00866641">
        <w:rPr>
          <w:color w:val="000000"/>
          <w:sz w:val="28"/>
          <w:szCs w:val="28"/>
          <w:lang w:eastAsia="uk-UA"/>
        </w:rPr>
        <w:t xml:space="preserve">гривень, в тому числі по загальному фонду – </w:t>
      </w:r>
      <w:r w:rsidRPr="00267F98">
        <w:rPr>
          <w:color w:val="000000"/>
          <w:sz w:val="28"/>
          <w:szCs w:val="28"/>
          <w:lang w:eastAsia="uk-UA"/>
        </w:rPr>
        <w:t>88</w:t>
      </w:r>
      <w:r>
        <w:rPr>
          <w:color w:val="000000"/>
          <w:sz w:val="28"/>
          <w:szCs w:val="28"/>
          <w:lang w:eastAsia="uk-UA"/>
        </w:rPr>
        <w:t> </w:t>
      </w:r>
      <w:r w:rsidRPr="00267F98">
        <w:rPr>
          <w:color w:val="000000"/>
          <w:sz w:val="28"/>
          <w:szCs w:val="28"/>
          <w:lang w:eastAsia="uk-UA"/>
        </w:rPr>
        <w:t>346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67F98">
        <w:rPr>
          <w:color w:val="000000"/>
          <w:sz w:val="28"/>
          <w:szCs w:val="28"/>
          <w:lang w:eastAsia="uk-UA"/>
        </w:rPr>
        <w:t>945,55</w:t>
      </w:r>
      <w:r w:rsidRPr="00866641">
        <w:rPr>
          <w:color w:val="000000"/>
          <w:sz w:val="28"/>
          <w:szCs w:val="28"/>
          <w:lang w:eastAsia="uk-UA"/>
        </w:rPr>
        <w:t xml:space="preserve">гривень, по спеціальному фонду – </w:t>
      </w:r>
      <w:r w:rsidRPr="00267F98">
        <w:rPr>
          <w:sz w:val="28"/>
          <w:szCs w:val="28"/>
          <w:lang w:eastAsia="uk-UA"/>
        </w:rPr>
        <w:t xml:space="preserve">3 768 158,00 </w:t>
      </w:r>
      <w:r w:rsidRPr="00866641">
        <w:rPr>
          <w:color w:val="000000"/>
          <w:sz w:val="28"/>
          <w:szCs w:val="28"/>
          <w:lang w:eastAsia="uk-UA"/>
        </w:rPr>
        <w:t>гривень.</w:t>
      </w:r>
    </w:p>
    <w:p w:rsidR="002109DD" w:rsidRPr="00DC5265" w:rsidRDefault="003C6941" w:rsidP="00584935">
      <w:pPr>
        <w:ind w:firstLine="708"/>
        <w:jc w:val="both"/>
        <w:rPr>
          <w:sz w:val="28"/>
          <w:szCs w:val="28"/>
        </w:rPr>
      </w:pPr>
      <w:r w:rsidRPr="00866641">
        <w:rPr>
          <w:color w:val="000000"/>
          <w:sz w:val="28"/>
          <w:szCs w:val="28"/>
          <w:lang w:eastAsia="uk-UA"/>
        </w:rPr>
        <w:t>Касові видатки за 202</w:t>
      </w:r>
      <w:r>
        <w:rPr>
          <w:color w:val="000000"/>
          <w:sz w:val="28"/>
          <w:szCs w:val="28"/>
          <w:lang w:eastAsia="uk-UA"/>
        </w:rPr>
        <w:t>5</w:t>
      </w:r>
      <w:r w:rsidRPr="00866641">
        <w:rPr>
          <w:color w:val="000000"/>
          <w:sz w:val="28"/>
          <w:szCs w:val="28"/>
          <w:lang w:eastAsia="uk-UA"/>
        </w:rPr>
        <w:t xml:space="preserve"> рік склали </w:t>
      </w:r>
      <w:r w:rsidRPr="00BE38A6">
        <w:rPr>
          <w:sz w:val="28"/>
          <w:szCs w:val="28"/>
          <w:lang w:eastAsia="uk-UA"/>
        </w:rPr>
        <w:t xml:space="preserve">94 528 796,72 </w:t>
      </w:r>
      <w:r w:rsidRPr="00866641">
        <w:rPr>
          <w:color w:val="000000"/>
          <w:sz w:val="28"/>
          <w:szCs w:val="28"/>
          <w:lang w:eastAsia="uk-UA"/>
        </w:rPr>
        <w:t xml:space="preserve">гривень, в тому числі по загальному фонду – </w:t>
      </w:r>
      <w:r w:rsidRPr="00267F98">
        <w:rPr>
          <w:color w:val="000000"/>
          <w:sz w:val="28"/>
          <w:szCs w:val="28"/>
          <w:lang w:eastAsia="uk-UA"/>
        </w:rPr>
        <w:t>86</w:t>
      </w:r>
      <w:r>
        <w:rPr>
          <w:color w:val="000000"/>
          <w:sz w:val="28"/>
          <w:szCs w:val="28"/>
          <w:lang w:eastAsia="uk-UA"/>
        </w:rPr>
        <w:t> </w:t>
      </w:r>
      <w:r w:rsidRPr="00267F98">
        <w:rPr>
          <w:color w:val="000000"/>
          <w:sz w:val="28"/>
          <w:szCs w:val="28"/>
          <w:lang w:eastAsia="uk-UA"/>
        </w:rPr>
        <w:t>215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67F98">
        <w:rPr>
          <w:color w:val="000000"/>
          <w:sz w:val="28"/>
          <w:szCs w:val="28"/>
          <w:lang w:eastAsia="uk-UA"/>
        </w:rPr>
        <w:t>090,83</w:t>
      </w:r>
      <w:r>
        <w:rPr>
          <w:color w:val="000000"/>
          <w:sz w:val="28"/>
          <w:szCs w:val="28"/>
          <w:lang w:eastAsia="uk-UA"/>
        </w:rPr>
        <w:t xml:space="preserve"> </w:t>
      </w:r>
      <w:r w:rsidRPr="00866641">
        <w:rPr>
          <w:color w:val="000000"/>
          <w:sz w:val="28"/>
          <w:szCs w:val="28"/>
          <w:lang w:eastAsia="uk-UA"/>
        </w:rPr>
        <w:t xml:space="preserve">гривень, що становить </w:t>
      </w:r>
      <w:r>
        <w:rPr>
          <w:color w:val="000000"/>
          <w:sz w:val="28"/>
          <w:szCs w:val="28"/>
          <w:lang w:eastAsia="uk-UA"/>
        </w:rPr>
        <w:t>97,59</w:t>
      </w:r>
      <w:r w:rsidRPr="00866641">
        <w:rPr>
          <w:color w:val="000000"/>
          <w:sz w:val="28"/>
          <w:szCs w:val="28"/>
          <w:lang w:eastAsia="uk-UA"/>
        </w:rPr>
        <w:t xml:space="preserve">% до уточненого плану, по спеціальному фонду </w:t>
      </w:r>
      <w:r w:rsidRPr="00BE38A6">
        <w:rPr>
          <w:sz w:val="28"/>
          <w:szCs w:val="28"/>
          <w:lang w:eastAsia="uk-UA"/>
        </w:rPr>
        <w:t xml:space="preserve">–       8 313 705,89 </w:t>
      </w:r>
      <w:r w:rsidRPr="00866641">
        <w:rPr>
          <w:color w:val="000000"/>
          <w:sz w:val="28"/>
          <w:szCs w:val="28"/>
          <w:lang w:eastAsia="uk-UA"/>
        </w:rPr>
        <w:t xml:space="preserve">гривень, що </w:t>
      </w:r>
      <w:r w:rsidRPr="00BE38A6">
        <w:rPr>
          <w:sz w:val="28"/>
          <w:szCs w:val="28"/>
          <w:lang w:eastAsia="uk-UA"/>
        </w:rPr>
        <w:t xml:space="preserve">становить 220,63% </w:t>
      </w:r>
      <w:r w:rsidRPr="00866641">
        <w:rPr>
          <w:color w:val="000000"/>
          <w:sz w:val="28"/>
          <w:szCs w:val="28"/>
          <w:lang w:eastAsia="uk-UA"/>
        </w:rPr>
        <w:t>до уточнених призначень.</w:t>
      </w:r>
      <w:r>
        <w:rPr>
          <w:color w:val="000000"/>
          <w:sz w:val="28"/>
          <w:szCs w:val="28"/>
          <w:lang w:eastAsia="uk-UA"/>
        </w:rPr>
        <w:t xml:space="preserve"> </w:t>
      </w:r>
      <w:r w:rsidR="002109DD" w:rsidRPr="00DC5265">
        <w:rPr>
          <w:sz w:val="28"/>
          <w:szCs w:val="28"/>
        </w:rPr>
        <w:t>По спеціальному фонду бюджету проведено видатків на суму 6 </w:t>
      </w:r>
      <w:r w:rsidR="002109DD" w:rsidRPr="00584935">
        <w:rPr>
          <w:sz w:val="28"/>
          <w:szCs w:val="28"/>
          <w:lang w:val="ru-RU"/>
        </w:rPr>
        <w:t>582</w:t>
      </w:r>
      <w:r w:rsidR="002109DD" w:rsidRPr="00DC5265">
        <w:rPr>
          <w:sz w:val="28"/>
          <w:szCs w:val="28"/>
          <w:lang w:val="en-US"/>
        </w:rPr>
        <w:t> </w:t>
      </w:r>
      <w:r w:rsidR="002109DD" w:rsidRPr="00584935">
        <w:rPr>
          <w:sz w:val="28"/>
          <w:szCs w:val="28"/>
          <w:lang w:val="ru-RU"/>
        </w:rPr>
        <w:t>627.80</w:t>
      </w:r>
      <w:r w:rsidR="002109DD" w:rsidRPr="00DC5265">
        <w:rPr>
          <w:sz w:val="28"/>
          <w:szCs w:val="28"/>
        </w:rPr>
        <w:t xml:space="preserve">  гривень. В тому числі за рахунок спеціального фонду проведено капітальних видатків на суму 1 </w:t>
      </w:r>
      <w:r w:rsidR="002109DD" w:rsidRPr="00584935">
        <w:rPr>
          <w:sz w:val="28"/>
          <w:szCs w:val="28"/>
          <w:lang w:val="ru-RU"/>
        </w:rPr>
        <w:t>524</w:t>
      </w:r>
      <w:r w:rsidR="002109DD" w:rsidRPr="00DC5265">
        <w:rPr>
          <w:sz w:val="28"/>
          <w:szCs w:val="28"/>
          <w:lang w:val="en-US"/>
        </w:rPr>
        <w:t> </w:t>
      </w:r>
      <w:r w:rsidR="002109DD" w:rsidRPr="00584935">
        <w:rPr>
          <w:sz w:val="28"/>
          <w:szCs w:val="28"/>
          <w:lang w:val="ru-RU"/>
        </w:rPr>
        <w:t>482.37</w:t>
      </w:r>
      <w:r w:rsidR="002109DD" w:rsidRPr="00DC5265">
        <w:rPr>
          <w:sz w:val="28"/>
          <w:szCs w:val="28"/>
        </w:rPr>
        <w:t xml:space="preserve"> гривень.</w:t>
      </w:r>
    </w:p>
    <w:p w:rsidR="002109DD" w:rsidRPr="00DC5265" w:rsidRDefault="002109DD" w:rsidP="00584935">
      <w:pPr>
        <w:ind w:firstLine="708"/>
        <w:jc w:val="both"/>
        <w:rPr>
          <w:sz w:val="28"/>
          <w:szCs w:val="28"/>
        </w:rPr>
      </w:pPr>
      <w:r w:rsidRPr="00DC5265">
        <w:rPr>
          <w:sz w:val="28"/>
          <w:szCs w:val="28"/>
        </w:rPr>
        <w:t>Станом на 1 січня 202</w:t>
      </w:r>
      <w:r w:rsidR="003C6941">
        <w:rPr>
          <w:sz w:val="28"/>
          <w:szCs w:val="28"/>
        </w:rPr>
        <w:t>6</w:t>
      </w:r>
      <w:r w:rsidRPr="00DC5265">
        <w:rPr>
          <w:sz w:val="28"/>
          <w:szCs w:val="28"/>
        </w:rPr>
        <w:t xml:space="preserve"> року кредиторська заборгованість бюджету Дядьковицької сільської ради відсутня.</w:t>
      </w:r>
    </w:p>
    <w:p w:rsidR="002109DD" w:rsidRPr="003C6941" w:rsidRDefault="002109DD" w:rsidP="00584935">
      <w:pPr>
        <w:ind w:firstLine="708"/>
        <w:jc w:val="both"/>
        <w:rPr>
          <w:color w:val="FF0000"/>
          <w:sz w:val="28"/>
          <w:szCs w:val="28"/>
        </w:rPr>
      </w:pPr>
      <w:r w:rsidRPr="007B6757">
        <w:rPr>
          <w:sz w:val="28"/>
          <w:szCs w:val="28"/>
        </w:rPr>
        <w:t>Залишки коштів сільського бюджету на кінець 202</w:t>
      </w:r>
      <w:r w:rsidR="003C6941" w:rsidRPr="007B6757">
        <w:rPr>
          <w:sz w:val="28"/>
          <w:szCs w:val="28"/>
        </w:rPr>
        <w:t>5</w:t>
      </w:r>
      <w:r w:rsidRPr="007B6757">
        <w:rPr>
          <w:sz w:val="28"/>
          <w:szCs w:val="28"/>
        </w:rPr>
        <w:t xml:space="preserve"> року по спеціальному фонду становлять: </w:t>
      </w:r>
      <w:r w:rsidR="007B6757" w:rsidRPr="007B6757">
        <w:rPr>
          <w:sz w:val="28"/>
          <w:szCs w:val="28"/>
        </w:rPr>
        <w:t>974 411,03</w:t>
      </w:r>
      <w:r w:rsidRPr="00584935">
        <w:rPr>
          <w:sz w:val="28"/>
          <w:szCs w:val="28"/>
          <w:lang w:val="ru-RU"/>
        </w:rPr>
        <w:t xml:space="preserve"> </w:t>
      </w:r>
      <w:r w:rsidRPr="007B6757">
        <w:rPr>
          <w:sz w:val="28"/>
          <w:szCs w:val="28"/>
        </w:rPr>
        <w:t xml:space="preserve">гривень бюджету розвитку, </w:t>
      </w:r>
      <w:r w:rsidR="007B6757" w:rsidRPr="007B6757">
        <w:rPr>
          <w:sz w:val="28"/>
          <w:szCs w:val="28"/>
        </w:rPr>
        <w:t>112 556,34</w:t>
      </w:r>
      <w:r w:rsidRPr="007B6757">
        <w:rPr>
          <w:sz w:val="28"/>
          <w:szCs w:val="28"/>
        </w:rPr>
        <w:t xml:space="preserve"> гривень природоохоронного фонду та по загальному фонду – </w:t>
      </w:r>
      <w:r w:rsidR="007B6757" w:rsidRPr="007B6757">
        <w:rPr>
          <w:bCs/>
          <w:sz w:val="28"/>
          <w:szCs w:val="28"/>
        </w:rPr>
        <w:t>5 197 219,16</w:t>
      </w:r>
      <w:r w:rsidRPr="00584935">
        <w:rPr>
          <w:b/>
          <w:bCs/>
          <w:sz w:val="28"/>
          <w:szCs w:val="28"/>
          <w:lang w:val="ru-RU"/>
        </w:rPr>
        <w:t xml:space="preserve"> </w:t>
      </w:r>
      <w:r w:rsidRPr="007B6757">
        <w:rPr>
          <w:sz w:val="28"/>
          <w:szCs w:val="28"/>
        </w:rPr>
        <w:t xml:space="preserve">гривень, 22 723,16 гривень транспортного податку, </w:t>
      </w:r>
      <w:r w:rsidR="007B6757" w:rsidRPr="007B6757">
        <w:rPr>
          <w:bCs/>
          <w:sz w:val="28"/>
          <w:szCs w:val="28"/>
        </w:rPr>
        <w:t>32 960,70</w:t>
      </w:r>
      <w:r w:rsidRPr="00584935">
        <w:rPr>
          <w:b/>
          <w:bCs/>
          <w:sz w:val="28"/>
          <w:szCs w:val="28"/>
          <w:lang w:val="ru-RU"/>
        </w:rPr>
        <w:t xml:space="preserve"> </w:t>
      </w:r>
      <w:r w:rsidRPr="007B6757">
        <w:rPr>
          <w:sz w:val="28"/>
          <w:szCs w:val="28"/>
        </w:rPr>
        <w:t>гривень освітньої субвенції.</w:t>
      </w:r>
    </w:p>
    <w:p w:rsidR="002109DD" w:rsidRPr="00DC5265" w:rsidRDefault="002109DD" w:rsidP="00584935">
      <w:pPr>
        <w:ind w:firstLine="708"/>
        <w:jc w:val="both"/>
        <w:rPr>
          <w:sz w:val="28"/>
          <w:szCs w:val="28"/>
        </w:rPr>
      </w:pPr>
      <w:r w:rsidRPr="00DC5265">
        <w:rPr>
          <w:sz w:val="28"/>
          <w:szCs w:val="28"/>
        </w:rPr>
        <w:t>Відповідно до пункту 4 статті 80 Бюджетного кодексу України, керуючись пунктом 23 частини 1 статті 26 Закону України «Про місцеве самоврядування в Україні», за погодженням з постійними комісіями сільської  ради, сільська рада</w:t>
      </w:r>
    </w:p>
    <w:p w:rsidR="002109DD" w:rsidRPr="00DC5265" w:rsidRDefault="002109DD" w:rsidP="00584935">
      <w:pPr>
        <w:jc w:val="both"/>
        <w:rPr>
          <w:b/>
          <w:sz w:val="28"/>
          <w:szCs w:val="28"/>
        </w:rPr>
      </w:pPr>
    </w:p>
    <w:p w:rsidR="002109DD" w:rsidRPr="00DC5265" w:rsidRDefault="002109DD" w:rsidP="00584935">
      <w:pPr>
        <w:ind w:firstLine="708"/>
        <w:jc w:val="both"/>
        <w:rPr>
          <w:sz w:val="28"/>
          <w:szCs w:val="28"/>
        </w:rPr>
      </w:pPr>
      <w:r w:rsidRPr="00DC5265">
        <w:rPr>
          <w:sz w:val="28"/>
          <w:szCs w:val="28"/>
        </w:rPr>
        <w:t>Відповідно до пункту 4 статті 80 Бюджетного кодексу України, керуючись пунктом 23 частини 1 статті 26 Закону України «Про місцеве самоврядування в Україні», за погодженням з постійними комісіями сільської  ради, сільська рада</w:t>
      </w:r>
    </w:p>
    <w:p w:rsidR="002109DD" w:rsidRPr="00DC5265" w:rsidRDefault="002109DD" w:rsidP="00584935">
      <w:pPr>
        <w:jc w:val="both"/>
        <w:rPr>
          <w:b/>
          <w:sz w:val="28"/>
          <w:szCs w:val="28"/>
        </w:rPr>
      </w:pPr>
    </w:p>
    <w:p w:rsidR="002109DD" w:rsidRPr="00DC5265" w:rsidRDefault="002109DD" w:rsidP="00584935">
      <w:pPr>
        <w:jc w:val="center"/>
        <w:rPr>
          <w:b/>
          <w:sz w:val="28"/>
          <w:szCs w:val="28"/>
        </w:rPr>
      </w:pPr>
      <w:r w:rsidRPr="00DC5265">
        <w:rPr>
          <w:b/>
          <w:sz w:val="28"/>
          <w:szCs w:val="28"/>
        </w:rPr>
        <w:t>ВИРІШИЛА: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>1. Затвердити звіт про виконання сільського бюджету за 202</w:t>
      </w:r>
      <w:r w:rsidR="003C6941">
        <w:rPr>
          <w:sz w:val="28"/>
          <w:szCs w:val="28"/>
        </w:rPr>
        <w:t>5</w:t>
      </w:r>
      <w:r w:rsidRPr="00DC5265">
        <w:rPr>
          <w:sz w:val="28"/>
          <w:szCs w:val="28"/>
        </w:rPr>
        <w:t xml:space="preserve"> рік: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>        1.1.     По загальному фонду (Додаток 1,2):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 xml:space="preserve">– по  доходах в сумі </w:t>
      </w:r>
      <w:r w:rsidR="003C6941" w:rsidRPr="00584935">
        <w:rPr>
          <w:sz w:val="28"/>
          <w:szCs w:val="28"/>
          <w:lang w:val="ru-RU"/>
        </w:rPr>
        <w:t>85</w:t>
      </w:r>
      <w:r w:rsidR="003C6941">
        <w:rPr>
          <w:sz w:val="28"/>
          <w:szCs w:val="28"/>
        </w:rPr>
        <w:t> </w:t>
      </w:r>
      <w:r w:rsidR="003C6941" w:rsidRPr="00584935">
        <w:rPr>
          <w:sz w:val="28"/>
          <w:szCs w:val="28"/>
          <w:lang w:val="ru-RU"/>
        </w:rPr>
        <w:t>865</w:t>
      </w:r>
      <w:r w:rsidR="003C6941">
        <w:rPr>
          <w:sz w:val="28"/>
          <w:szCs w:val="28"/>
        </w:rPr>
        <w:t xml:space="preserve"> </w:t>
      </w:r>
      <w:r w:rsidR="003C6941" w:rsidRPr="00584935">
        <w:rPr>
          <w:sz w:val="28"/>
          <w:szCs w:val="28"/>
          <w:lang w:val="ru-RU"/>
        </w:rPr>
        <w:t>458,67</w:t>
      </w:r>
      <w:r w:rsidR="003C6941">
        <w:rPr>
          <w:sz w:val="28"/>
          <w:szCs w:val="28"/>
        </w:rPr>
        <w:t xml:space="preserve"> </w:t>
      </w:r>
      <w:r w:rsidRPr="00DC5265">
        <w:rPr>
          <w:sz w:val="28"/>
          <w:szCs w:val="28"/>
        </w:rPr>
        <w:t>гривень,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>– по видатках в сумі </w:t>
      </w:r>
      <w:r w:rsidR="003C6941" w:rsidRPr="003C6941">
        <w:rPr>
          <w:sz w:val="28"/>
          <w:szCs w:val="28"/>
        </w:rPr>
        <w:t>86 215 090,83</w:t>
      </w:r>
      <w:r w:rsidRPr="003C6941">
        <w:rPr>
          <w:sz w:val="28"/>
          <w:szCs w:val="28"/>
        </w:rPr>
        <w:t xml:space="preserve"> </w:t>
      </w:r>
      <w:r w:rsidRPr="00DC5265">
        <w:rPr>
          <w:sz w:val="28"/>
          <w:szCs w:val="28"/>
        </w:rPr>
        <w:t>гривень,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 xml:space="preserve">з перевищенням видатків над доходами на суму </w:t>
      </w:r>
      <w:r w:rsidR="003C6941" w:rsidRPr="003C6941">
        <w:rPr>
          <w:sz w:val="28"/>
          <w:szCs w:val="28"/>
        </w:rPr>
        <w:t>349 632,16</w:t>
      </w:r>
      <w:r w:rsidRPr="003C6941">
        <w:rPr>
          <w:sz w:val="28"/>
          <w:szCs w:val="28"/>
        </w:rPr>
        <w:t xml:space="preserve"> </w:t>
      </w:r>
      <w:r w:rsidRPr="00DC5265">
        <w:rPr>
          <w:sz w:val="28"/>
          <w:szCs w:val="28"/>
        </w:rPr>
        <w:t>гривень.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>       1.2.     По спеціальному фонду (Додаток 3,4):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 xml:space="preserve">– по доходах в сумі </w:t>
      </w:r>
      <w:r w:rsidR="003C6941" w:rsidRPr="00584935">
        <w:rPr>
          <w:sz w:val="28"/>
          <w:szCs w:val="28"/>
          <w:lang w:val="ru-RU"/>
        </w:rPr>
        <w:t>7</w:t>
      </w:r>
      <w:r w:rsidR="003C6941">
        <w:rPr>
          <w:sz w:val="28"/>
          <w:szCs w:val="28"/>
        </w:rPr>
        <w:t> </w:t>
      </w:r>
      <w:r w:rsidR="003C6941" w:rsidRPr="00584935">
        <w:rPr>
          <w:sz w:val="28"/>
          <w:szCs w:val="28"/>
          <w:lang w:val="ru-RU"/>
        </w:rPr>
        <w:t>596</w:t>
      </w:r>
      <w:r w:rsidR="003C6941">
        <w:rPr>
          <w:sz w:val="28"/>
          <w:szCs w:val="28"/>
        </w:rPr>
        <w:t xml:space="preserve"> </w:t>
      </w:r>
      <w:r w:rsidR="003C6941" w:rsidRPr="00584935">
        <w:rPr>
          <w:sz w:val="28"/>
          <w:szCs w:val="28"/>
          <w:lang w:val="ru-RU"/>
        </w:rPr>
        <w:t>871,93</w:t>
      </w:r>
      <w:r w:rsidR="003C6941">
        <w:rPr>
          <w:sz w:val="28"/>
          <w:szCs w:val="28"/>
        </w:rPr>
        <w:t xml:space="preserve"> </w:t>
      </w:r>
      <w:r w:rsidRPr="00DC5265">
        <w:rPr>
          <w:sz w:val="28"/>
          <w:szCs w:val="28"/>
        </w:rPr>
        <w:t>гривень,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 xml:space="preserve">– по видатках в сумі </w:t>
      </w:r>
      <w:r w:rsidR="003C6941" w:rsidRPr="003C6941">
        <w:rPr>
          <w:sz w:val="28"/>
          <w:szCs w:val="28"/>
        </w:rPr>
        <w:t>8 313 705,89</w:t>
      </w:r>
      <w:r w:rsidRPr="003C6941">
        <w:rPr>
          <w:sz w:val="28"/>
          <w:szCs w:val="28"/>
        </w:rPr>
        <w:t xml:space="preserve">  </w:t>
      </w:r>
      <w:r w:rsidRPr="00DC5265">
        <w:rPr>
          <w:sz w:val="28"/>
          <w:szCs w:val="28"/>
        </w:rPr>
        <w:t>гривень,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3C6941">
        <w:rPr>
          <w:sz w:val="28"/>
          <w:szCs w:val="28"/>
        </w:rPr>
        <w:t xml:space="preserve">з перевищенням видатків над доходами на суму </w:t>
      </w:r>
      <w:r w:rsidR="003C6941" w:rsidRPr="003C6941">
        <w:rPr>
          <w:sz w:val="28"/>
          <w:szCs w:val="28"/>
        </w:rPr>
        <w:t>716 833,96</w:t>
      </w:r>
      <w:r w:rsidRPr="003C6941">
        <w:rPr>
          <w:sz w:val="28"/>
          <w:szCs w:val="28"/>
        </w:rPr>
        <w:t xml:space="preserve"> </w:t>
      </w:r>
      <w:r w:rsidRPr="00DC5265">
        <w:rPr>
          <w:sz w:val="28"/>
          <w:szCs w:val="28"/>
        </w:rPr>
        <w:t>гривень.</w:t>
      </w:r>
    </w:p>
    <w:p w:rsidR="002109DD" w:rsidRPr="00DC5265" w:rsidRDefault="002109DD" w:rsidP="00584935">
      <w:pPr>
        <w:jc w:val="both"/>
        <w:rPr>
          <w:sz w:val="28"/>
          <w:szCs w:val="28"/>
        </w:rPr>
      </w:pPr>
      <w:r w:rsidRPr="00DC5265">
        <w:rPr>
          <w:sz w:val="28"/>
          <w:szCs w:val="28"/>
        </w:rPr>
        <w:t xml:space="preserve">2. </w:t>
      </w:r>
      <w:r w:rsidR="003C6941" w:rsidRPr="009D4118">
        <w:rPr>
          <w:sz w:val="28"/>
          <w:szCs w:val="28"/>
        </w:rPr>
        <w:t>Контроль за виконанням цього рішення покласти на постійну комісію сільської ради з питань бюджету, фінансів та інвестицій, освіти, культури та спорту, охорони здоров’я та соціального захисту населення.</w:t>
      </w:r>
    </w:p>
    <w:p w:rsidR="002109DD" w:rsidRPr="00D23DBC" w:rsidRDefault="002109DD" w:rsidP="00584935">
      <w:pPr>
        <w:jc w:val="both"/>
        <w:rPr>
          <w:sz w:val="28"/>
          <w:szCs w:val="28"/>
        </w:rPr>
      </w:pPr>
    </w:p>
    <w:p w:rsidR="002109DD" w:rsidRPr="00D23DBC" w:rsidRDefault="002109DD" w:rsidP="00584935">
      <w:pPr>
        <w:jc w:val="both"/>
        <w:rPr>
          <w:b/>
          <w:sz w:val="28"/>
          <w:szCs w:val="28"/>
        </w:rPr>
      </w:pPr>
      <w:r w:rsidRPr="00D23DBC">
        <w:rPr>
          <w:b/>
          <w:sz w:val="28"/>
          <w:szCs w:val="28"/>
        </w:rPr>
        <w:t>Сільський голова                         </w:t>
      </w:r>
      <w:r w:rsidR="00584935">
        <w:rPr>
          <w:b/>
          <w:sz w:val="28"/>
          <w:szCs w:val="28"/>
        </w:rPr>
        <w:t xml:space="preserve">    </w:t>
      </w:r>
      <w:r w:rsidRPr="00D23DBC">
        <w:rPr>
          <w:b/>
          <w:sz w:val="28"/>
          <w:szCs w:val="28"/>
        </w:rPr>
        <w:t>                                 Людмила ВІТКОВЕЦЬ</w:t>
      </w:r>
    </w:p>
    <w:p w:rsidR="002109DD" w:rsidRPr="002109DD" w:rsidRDefault="002109DD" w:rsidP="00584935"/>
    <w:sectPr w:rsidR="002109DD" w:rsidRPr="002109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B64"/>
    <w:multiLevelType w:val="hybridMultilevel"/>
    <w:tmpl w:val="980C8FD0"/>
    <w:lvl w:ilvl="0" w:tplc="A93CFC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40579"/>
    <w:multiLevelType w:val="multilevel"/>
    <w:tmpl w:val="52DA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13CD8"/>
    <w:multiLevelType w:val="hybridMultilevel"/>
    <w:tmpl w:val="E4A04D70"/>
    <w:lvl w:ilvl="0" w:tplc="025037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DD"/>
    <w:rsid w:val="0016336B"/>
    <w:rsid w:val="00171FE8"/>
    <w:rsid w:val="002109DD"/>
    <w:rsid w:val="00212706"/>
    <w:rsid w:val="00293C80"/>
    <w:rsid w:val="002F08C5"/>
    <w:rsid w:val="00382CCE"/>
    <w:rsid w:val="003C6941"/>
    <w:rsid w:val="00437B01"/>
    <w:rsid w:val="00584935"/>
    <w:rsid w:val="006929DB"/>
    <w:rsid w:val="00741365"/>
    <w:rsid w:val="007B6757"/>
    <w:rsid w:val="007E0E00"/>
    <w:rsid w:val="00BA60B8"/>
    <w:rsid w:val="00DD4E8A"/>
    <w:rsid w:val="00FC4AF4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109DD"/>
    <w:pPr>
      <w:keepNext/>
      <w:jc w:val="both"/>
      <w:outlineLvl w:val="3"/>
    </w:pPr>
    <w:rPr>
      <w:rFonts w:ascii="Bookman Old Style" w:hAnsi="Bookman Old Style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212706"/>
  </w:style>
  <w:style w:type="character" w:customStyle="1" w:styleId="40">
    <w:name w:val="Заголовок 4 Знак"/>
    <w:basedOn w:val="a0"/>
    <w:link w:val="4"/>
    <w:rsid w:val="002109DD"/>
    <w:rPr>
      <w:rFonts w:ascii="Bookman Old Style" w:eastAsia="Times New Roman" w:hAnsi="Bookman Old Style" w:cs="Times New Roman"/>
      <w:b/>
      <w:bCs/>
      <w:sz w:val="16"/>
      <w:szCs w:val="16"/>
      <w:lang w:eastAsia="ru-RU"/>
    </w:rPr>
  </w:style>
  <w:style w:type="paragraph" w:styleId="a4">
    <w:name w:val="List"/>
    <w:basedOn w:val="a"/>
    <w:rsid w:val="002109DD"/>
    <w:pPr>
      <w:autoSpaceDE/>
      <w:autoSpaceDN/>
      <w:ind w:left="283" w:hanging="28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A60B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4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9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109DD"/>
    <w:pPr>
      <w:keepNext/>
      <w:jc w:val="both"/>
      <w:outlineLvl w:val="3"/>
    </w:pPr>
    <w:rPr>
      <w:rFonts w:ascii="Bookman Old Style" w:hAnsi="Bookman Old Style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212706"/>
  </w:style>
  <w:style w:type="character" w:customStyle="1" w:styleId="40">
    <w:name w:val="Заголовок 4 Знак"/>
    <w:basedOn w:val="a0"/>
    <w:link w:val="4"/>
    <w:rsid w:val="002109DD"/>
    <w:rPr>
      <w:rFonts w:ascii="Bookman Old Style" w:eastAsia="Times New Roman" w:hAnsi="Bookman Old Style" w:cs="Times New Roman"/>
      <w:b/>
      <w:bCs/>
      <w:sz w:val="16"/>
      <w:szCs w:val="16"/>
      <w:lang w:eastAsia="ru-RU"/>
    </w:rPr>
  </w:style>
  <w:style w:type="paragraph" w:styleId="a4">
    <w:name w:val="List"/>
    <w:basedOn w:val="a"/>
    <w:rsid w:val="002109DD"/>
    <w:pPr>
      <w:autoSpaceDE/>
      <w:autoSpaceDN/>
      <w:ind w:left="283" w:hanging="28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A60B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4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ЦНАП</cp:lastModifiedBy>
  <cp:revision>2</cp:revision>
  <cp:lastPrinted>2026-02-16T07:22:00Z</cp:lastPrinted>
  <dcterms:created xsi:type="dcterms:W3CDTF">2026-02-16T07:23:00Z</dcterms:created>
  <dcterms:modified xsi:type="dcterms:W3CDTF">2026-02-16T07:23:00Z</dcterms:modified>
</cp:coreProperties>
</file>