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D8794"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bookmarkStart w:id="0" w:name="_GoBack"/>
      <w:bookmarkEnd w:id="0"/>
      <w:r>
        <w:rPr>
          <w:rStyle w:val="a4"/>
          <w:rFonts w:ascii="ProbaPro" w:hAnsi="ProbaPro"/>
          <w:color w:val="000000"/>
          <w:sz w:val="27"/>
          <w:szCs w:val="27"/>
          <w:bdr w:val="none" w:sz="0" w:space="0" w:color="auto" w:frame="1"/>
        </w:rPr>
        <w:t>Програма </w:t>
      </w:r>
    </w:p>
    <w:p w14:paraId="51B708B7" w14:textId="13024879"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xml:space="preserve">забезпечення мобілізаційної підготовки та оборонної роботи в </w:t>
      </w:r>
      <w:proofErr w:type="spellStart"/>
      <w:r>
        <w:rPr>
          <w:rStyle w:val="a4"/>
          <w:rFonts w:ascii="ProbaPro" w:hAnsi="ProbaPro"/>
          <w:color w:val="000000"/>
          <w:sz w:val="27"/>
          <w:szCs w:val="27"/>
          <w:bdr w:val="none" w:sz="0" w:space="0" w:color="auto" w:frame="1"/>
        </w:rPr>
        <w:t>Дядьковицькій</w:t>
      </w:r>
      <w:proofErr w:type="spellEnd"/>
      <w:r>
        <w:rPr>
          <w:rStyle w:val="a4"/>
          <w:rFonts w:ascii="ProbaPro" w:hAnsi="ProbaPro"/>
          <w:color w:val="000000"/>
          <w:sz w:val="27"/>
          <w:szCs w:val="27"/>
          <w:bdr w:val="none" w:sz="0" w:space="0" w:color="auto" w:frame="1"/>
        </w:rPr>
        <w:t xml:space="preserve"> </w:t>
      </w:r>
      <w:r w:rsidR="0006270C">
        <w:rPr>
          <w:rStyle w:val="a4"/>
          <w:rFonts w:ascii="ProbaPro" w:hAnsi="ProbaPro"/>
          <w:color w:val="000000"/>
          <w:sz w:val="27"/>
          <w:szCs w:val="27"/>
          <w:bdr w:val="none" w:sz="0" w:space="0" w:color="auto" w:frame="1"/>
        </w:rPr>
        <w:t>територіальній громаді</w:t>
      </w:r>
      <w:r>
        <w:rPr>
          <w:rStyle w:val="a4"/>
          <w:rFonts w:ascii="ProbaPro" w:hAnsi="ProbaPro"/>
          <w:color w:val="000000"/>
          <w:sz w:val="27"/>
          <w:szCs w:val="27"/>
          <w:bdr w:val="none" w:sz="0" w:space="0" w:color="auto" w:frame="1"/>
        </w:rPr>
        <w:t xml:space="preserve"> на </w:t>
      </w:r>
      <w:r w:rsidR="00501E72">
        <w:rPr>
          <w:rStyle w:val="a4"/>
          <w:rFonts w:ascii="ProbaPro" w:hAnsi="ProbaPro"/>
          <w:color w:val="000000"/>
          <w:sz w:val="27"/>
          <w:szCs w:val="27"/>
          <w:bdr w:val="none" w:sz="0" w:space="0" w:color="auto" w:frame="1"/>
        </w:rPr>
        <w:t>2026 - 2028</w:t>
      </w:r>
      <w:r>
        <w:rPr>
          <w:rStyle w:val="a4"/>
          <w:rFonts w:ascii="ProbaPro" w:hAnsi="ProbaPro"/>
          <w:color w:val="000000"/>
          <w:sz w:val="27"/>
          <w:szCs w:val="27"/>
          <w:bdr w:val="none" w:sz="0" w:space="0" w:color="auto" w:frame="1"/>
        </w:rPr>
        <w:t xml:space="preserve"> роки </w:t>
      </w:r>
    </w:p>
    <w:p w14:paraId="75D6270C"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14:paraId="33A4FE02"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І. Загальні положення </w:t>
      </w:r>
    </w:p>
    <w:p w14:paraId="5BB155F0"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У зв’язку зі  складною ситуацією на сході нашої держави та загрозою відкритої агресії з боку Російської Федерації, з метою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місцевими органами виконавчої влади та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w:t>
      </w:r>
    </w:p>
    <w:p w14:paraId="3D3AAF68"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З метою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територіальної оборони області, функціонування системи управління територіальною обороною існує потреба в забезпеченні територіальних центрів комплектування та соціальної підтримки за такими, де є дефіцит ресурсів з державного бюджету.</w:t>
      </w:r>
    </w:p>
    <w:p w14:paraId="0F67ECBF" w14:textId="5BE46860" w:rsidR="00AF220F" w:rsidRPr="00AF220F" w:rsidRDefault="00AF220F" w:rsidP="00AF220F">
      <w:pPr>
        <w:pStyle w:val="a3"/>
        <w:shd w:val="clear" w:color="auto" w:fill="FFFFFF"/>
        <w:spacing w:before="0" w:beforeAutospacing="0" w:after="0" w:afterAutospacing="0"/>
        <w:jc w:val="both"/>
        <w:textAlignment w:val="baseline"/>
        <w:rPr>
          <w:rFonts w:ascii="ProbaPro" w:hAnsi="ProbaPro"/>
          <w:b/>
          <w:color w:val="000000"/>
          <w:sz w:val="27"/>
          <w:szCs w:val="27"/>
        </w:rPr>
      </w:pPr>
      <w:r>
        <w:rPr>
          <w:rFonts w:ascii="ProbaPro" w:hAnsi="ProbaPro"/>
          <w:color w:val="000000"/>
          <w:sz w:val="27"/>
          <w:szCs w:val="27"/>
        </w:rPr>
        <w:t xml:space="preserve">    Програма забезпечення мобілізаційної підготовки та оборонної роботи в </w:t>
      </w:r>
      <w:proofErr w:type="spellStart"/>
      <w:r w:rsidRPr="00AF220F">
        <w:rPr>
          <w:rStyle w:val="a4"/>
          <w:rFonts w:ascii="ProbaPro" w:hAnsi="ProbaPro"/>
          <w:b w:val="0"/>
          <w:color w:val="000000"/>
          <w:sz w:val="27"/>
          <w:szCs w:val="27"/>
          <w:bdr w:val="none" w:sz="0" w:space="0" w:color="auto" w:frame="1"/>
        </w:rPr>
        <w:t>Дядьковицькій</w:t>
      </w:r>
      <w:proofErr w:type="spellEnd"/>
      <w:r w:rsidRPr="00AF220F">
        <w:rPr>
          <w:rStyle w:val="a4"/>
          <w:rFonts w:ascii="ProbaPro" w:hAnsi="ProbaPro"/>
          <w:b w:val="0"/>
          <w:color w:val="000000"/>
          <w:sz w:val="27"/>
          <w:szCs w:val="27"/>
          <w:bdr w:val="none" w:sz="0" w:space="0" w:color="auto" w:frame="1"/>
        </w:rPr>
        <w:t xml:space="preserve"> сільській раді на </w:t>
      </w:r>
      <w:r w:rsidR="00501E72">
        <w:rPr>
          <w:rStyle w:val="a4"/>
          <w:rFonts w:ascii="ProbaPro" w:hAnsi="ProbaPro"/>
          <w:b w:val="0"/>
          <w:color w:val="000000"/>
          <w:sz w:val="27"/>
          <w:szCs w:val="27"/>
          <w:bdr w:val="none" w:sz="0" w:space="0" w:color="auto" w:frame="1"/>
        </w:rPr>
        <w:t>2026 - 2028</w:t>
      </w:r>
      <w:r w:rsidRPr="00AF220F">
        <w:rPr>
          <w:rStyle w:val="a4"/>
          <w:rFonts w:ascii="ProbaPro" w:hAnsi="ProbaPro"/>
          <w:b w:val="0"/>
          <w:color w:val="000000"/>
          <w:sz w:val="27"/>
          <w:szCs w:val="27"/>
          <w:bdr w:val="none" w:sz="0" w:space="0" w:color="auto" w:frame="1"/>
        </w:rPr>
        <w:t xml:space="preserve"> роки </w:t>
      </w:r>
      <w:r>
        <w:rPr>
          <w:rFonts w:ascii="ProbaPro" w:hAnsi="ProbaPro"/>
          <w:color w:val="000000"/>
          <w:sz w:val="27"/>
          <w:szCs w:val="27"/>
        </w:rPr>
        <w:t>(далі - Програма) розроблена у відповідності із Законами України «Про оборону України», «Про мобілізаційну підготовку та мобілізацію», «Про місцеві державні адміністрації», Положенням про територіальну оборону України, затвердженим Указом Президента України від 02 вересня 2013 року № 471/2013.</w:t>
      </w:r>
    </w:p>
    <w:p w14:paraId="20F20533"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Прийняття Програми обумовлене необхідністю розв’язання нагальних проблем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територіальної оборони області.</w:t>
      </w:r>
    </w:p>
    <w:p w14:paraId="7FBE36A3"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ІІ. Мета Програми</w:t>
      </w:r>
    </w:p>
    <w:p w14:paraId="3F430580"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Метою Програми є забезпечення державного суверенітету та незалежності    України,    підтримання    бойової   і  мобілізаційної    готовності</w:t>
      </w:r>
    </w:p>
    <w:p w14:paraId="0936C3C3"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Збройних Сил України та інших військових формувань, зокрема забезпечення мобілізаційної підготовки, готовності до проведення заходів мобілізації та виконання завдань територіальної оборони.</w:t>
      </w:r>
    </w:p>
    <w:p w14:paraId="1500D587"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ІІІ. Завдання і заходи Програми</w:t>
      </w:r>
    </w:p>
    <w:p w14:paraId="5C0C4CAC" w14:textId="77777777" w:rsidR="00AF220F" w:rsidRDefault="00AF220F" w:rsidP="00AF220F">
      <w:pPr>
        <w:pStyle w:val="a3"/>
        <w:shd w:val="clear" w:color="auto" w:fill="FFFFFF"/>
        <w:spacing w:before="0" w:beforeAutospacing="0" w:after="0" w:afterAutospacing="0"/>
        <w:jc w:val="both"/>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14:paraId="5EE637E7"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Завдання і заходи з виконання Програми наведено у додатку 1.</w:t>
      </w:r>
    </w:p>
    <w:p w14:paraId="40FB7574"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lastRenderedPageBreak/>
        <w:t>   Організація виконання заходів Програми покладається на Рівненський обласний територіальний центр комплектування та соціальної підтримки.</w:t>
      </w:r>
    </w:p>
    <w:p w14:paraId="09D5C97F"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ІV. Фінансування заходів Програми</w:t>
      </w:r>
    </w:p>
    <w:p w14:paraId="699FC541"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Фінансування заходів Програми здійснюватиметься за рахунок коштів обласного та інших місцевих бюджетів, що передаються у вигляді субвенції державному бюджету.</w:t>
      </w:r>
    </w:p>
    <w:p w14:paraId="315F50B1"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Прогнозні обсяги та джерела фінансування Програми наведено у додатку 2.</w:t>
      </w:r>
    </w:p>
    <w:p w14:paraId="30A7565E"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V. Очікувані результати</w:t>
      </w:r>
    </w:p>
    <w:p w14:paraId="1EA9133E" w14:textId="77777777" w:rsidR="00AF220F" w:rsidRDefault="00AF220F" w:rsidP="00AF220F">
      <w:pPr>
        <w:pStyle w:val="a3"/>
        <w:shd w:val="clear" w:color="auto" w:fill="FFFFFF"/>
        <w:spacing w:before="0" w:beforeAutospacing="0" w:after="0" w:afterAutospacing="0"/>
        <w:jc w:val="both"/>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14:paraId="5753E2C0"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Реалізація Програми протягом 2023 – 2025 років сприятиме вирішенню питань за тими напрямами, де є дефіцит ресурсів з державного бюджету, та забезпечить проведення на належному рівні мобілізаційної підготовки, налагодження чіткої системи військового обліку, накопичення якісних мобілізаційних ресурсів, виконання завдань територіальної оборони.</w:t>
      </w:r>
    </w:p>
    <w:p w14:paraId="482EC68D" w14:textId="77777777" w:rsidR="00AF220F" w:rsidRDefault="00AF220F" w:rsidP="00AF220F">
      <w:pPr>
        <w:pStyle w:val="a3"/>
        <w:shd w:val="clear" w:color="auto" w:fill="FFFFFF"/>
        <w:spacing w:before="0" w:beforeAutospacing="0" w:after="0" w:afterAutospacing="0"/>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VI. Контроль за виконанням Програми</w:t>
      </w:r>
    </w:p>
    <w:p w14:paraId="4583F127" w14:textId="77777777" w:rsidR="00AF220F" w:rsidRDefault="00AF220F" w:rsidP="00AF220F">
      <w:pPr>
        <w:pStyle w:val="a3"/>
        <w:shd w:val="clear" w:color="auto" w:fill="FFFFFF"/>
        <w:spacing w:before="0" w:beforeAutospacing="0" w:after="0" w:afterAutospacing="0"/>
        <w:jc w:val="both"/>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14:paraId="71C74E84" w14:textId="77777777" w:rsidR="00AF220F" w:rsidRPr="00AF220F" w:rsidRDefault="00AF220F" w:rsidP="00AF220F">
      <w:pPr>
        <w:autoSpaceDE w:val="0"/>
        <w:autoSpaceDN w:val="0"/>
        <w:spacing w:after="0" w:line="240" w:lineRule="auto"/>
        <w:ind w:firstLine="720"/>
        <w:jc w:val="both"/>
        <w:rPr>
          <w:rFonts w:ascii="Times New Roman" w:eastAsia="Times New Roman" w:hAnsi="Times New Roman" w:cs="Times New Roman"/>
          <w:sz w:val="28"/>
          <w:szCs w:val="20"/>
          <w:lang w:eastAsia="ru-RU"/>
        </w:rPr>
      </w:pPr>
      <w:r w:rsidRPr="00AF220F">
        <w:rPr>
          <w:rFonts w:ascii="Times New Roman" w:eastAsia="Times New Roman" w:hAnsi="Times New Roman" w:cs="Times New Roman"/>
          <w:sz w:val="28"/>
          <w:szCs w:val="20"/>
          <w:lang w:eastAsia="ru-RU"/>
        </w:rPr>
        <w:t>Контроль за виконанням Програми здійснює виконавчий комітет Дядьковицької сільської ради. Відповідальними за надання звітних матеріалів про виконання Програми є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Рівненська районна військова адміністрація Рівненської області.</w:t>
      </w:r>
    </w:p>
    <w:p w14:paraId="061C06A2" w14:textId="77777777" w:rsidR="00AF220F" w:rsidRPr="00AF220F" w:rsidRDefault="00AF220F" w:rsidP="00AF220F">
      <w:pPr>
        <w:autoSpaceDE w:val="0"/>
        <w:autoSpaceDN w:val="0"/>
        <w:spacing w:after="0" w:line="240" w:lineRule="auto"/>
        <w:jc w:val="both"/>
        <w:rPr>
          <w:rFonts w:ascii="Times New Roman" w:eastAsia="Times New Roman" w:hAnsi="Times New Roman" w:cs="Times New Roman"/>
          <w:sz w:val="28"/>
          <w:szCs w:val="20"/>
          <w:lang w:eastAsia="ru-RU"/>
        </w:rPr>
      </w:pPr>
    </w:p>
    <w:p w14:paraId="7C371EE2"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r>
        <w:rPr>
          <w:rFonts w:ascii="ProbaPro" w:hAnsi="ProbaPro"/>
          <w:color w:val="000000"/>
          <w:sz w:val="27"/>
          <w:szCs w:val="27"/>
        </w:rPr>
        <w:t> </w:t>
      </w:r>
    </w:p>
    <w:p w14:paraId="69A8C07B"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09ED1C9B"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686F2BB1"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0BEC06C9"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78CD0C8E"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6D67A4FC"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3C314C10"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4A3FC6AC"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0BB58B8E"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4EB77C9C"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70344516"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204B43B9"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0271C4E3"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619AE02D"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0D970288" w14:textId="77777777" w:rsidR="0006270C" w:rsidRPr="0006270C" w:rsidRDefault="0006270C" w:rsidP="0006270C">
      <w:pPr>
        <w:shd w:val="clear" w:color="auto" w:fill="FFFFFF"/>
        <w:tabs>
          <w:tab w:val="left" w:pos="9639"/>
        </w:tabs>
        <w:spacing w:after="225" w:line="240" w:lineRule="auto"/>
        <w:ind w:left="6096"/>
        <w:jc w:val="both"/>
        <w:textAlignment w:val="baseline"/>
        <w:rPr>
          <w:rFonts w:ascii="ProbaPro" w:eastAsia="Times New Roman" w:hAnsi="ProbaPro" w:cs="Times New Roman"/>
          <w:color w:val="000000"/>
          <w:sz w:val="27"/>
          <w:szCs w:val="27"/>
          <w:lang w:eastAsia="uk-UA"/>
        </w:rPr>
      </w:pPr>
      <w:r>
        <w:rPr>
          <w:rFonts w:ascii="ProbaPro" w:eastAsia="Times New Roman" w:hAnsi="ProbaPro" w:cs="Times New Roman"/>
          <w:color w:val="000000"/>
          <w:sz w:val="27"/>
          <w:szCs w:val="27"/>
          <w:lang w:eastAsia="uk-UA"/>
        </w:rPr>
        <w:t xml:space="preserve">        </w:t>
      </w:r>
      <w:r w:rsidRPr="0006270C">
        <w:rPr>
          <w:rFonts w:ascii="ProbaPro" w:eastAsia="Times New Roman" w:hAnsi="ProbaPro" w:cs="Times New Roman"/>
          <w:color w:val="000000"/>
          <w:sz w:val="27"/>
          <w:szCs w:val="27"/>
          <w:lang w:eastAsia="uk-UA"/>
        </w:rPr>
        <w:t xml:space="preserve">Додаток 2 </w:t>
      </w:r>
    </w:p>
    <w:p w14:paraId="7548E043" w14:textId="77777777" w:rsidR="0006270C" w:rsidRPr="0006270C" w:rsidRDefault="0006270C" w:rsidP="0006270C">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06270C">
        <w:rPr>
          <w:rFonts w:ascii="ProbaPro" w:eastAsia="Times New Roman" w:hAnsi="ProbaPro" w:cs="Times New Roman"/>
          <w:b/>
          <w:bCs/>
          <w:color w:val="000000"/>
          <w:sz w:val="27"/>
          <w:szCs w:val="27"/>
          <w:bdr w:val="none" w:sz="0" w:space="0" w:color="auto" w:frame="1"/>
          <w:lang w:eastAsia="uk-UA"/>
        </w:rPr>
        <w:t>ПАСПОРТ</w:t>
      </w:r>
    </w:p>
    <w:p w14:paraId="07D067C6" w14:textId="609C54EC" w:rsidR="0006270C" w:rsidRDefault="0006270C" w:rsidP="0006270C">
      <w:pPr>
        <w:pStyle w:val="a3"/>
        <w:shd w:val="clear" w:color="auto" w:fill="FFFFFF"/>
        <w:spacing w:before="0" w:beforeAutospacing="0" w:after="0" w:afterAutospacing="0"/>
        <w:jc w:val="center"/>
        <w:textAlignment w:val="baseline"/>
        <w:rPr>
          <w:rFonts w:ascii="ProbaPro" w:hAnsi="ProbaPro"/>
          <w:color w:val="000000"/>
          <w:sz w:val="27"/>
          <w:szCs w:val="27"/>
        </w:rPr>
      </w:pPr>
      <w:r w:rsidRPr="0006270C">
        <w:rPr>
          <w:rFonts w:ascii="ProbaPro" w:hAnsi="ProbaPro"/>
          <w:b/>
          <w:bCs/>
          <w:color w:val="000000"/>
          <w:sz w:val="27"/>
          <w:szCs w:val="27"/>
          <w:bdr w:val="none" w:sz="0" w:space="0" w:color="auto" w:frame="1"/>
        </w:rPr>
        <w:t>  </w:t>
      </w:r>
      <w:r>
        <w:rPr>
          <w:rFonts w:ascii="ProbaPro" w:hAnsi="ProbaPro"/>
          <w:b/>
          <w:bCs/>
          <w:color w:val="000000"/>
          <w:sz w:val="27"/>
          <w:szCs w:val="27"/>
          <w:bdr w:val="none" w:sz="0" w:space="0" w:color="auto" w:frame="1"/>
        </w:rPr>
        <w:t xml:space="preserve">Програми </w:t>
      </w:r>
      <w:r>
        <w:rPr>
          <w:rStyle w:val="a4"/>
          <w:rFonts w:ascii="ProbaPro" w:hAnsi="ProbaPro"/>
          <w:color w:val="000000"/>
          <w:sz w:val="27"/>
          <w:szCs w:val="27"/>
          <w:bdr w:val="none" w:sz="0" w:space="0" w:color="auto" w:frame="1"/>
        </w:rPr>
        <w:t xml:space="preserve">забезпечення мобілізаційної підготовки та оборонної роботи в </w:t>
      </w:r>
      <w:proofErr w:type="spellStart"/>
      <w:r>
        <w:rPr>
          <w:rStyle w:val="a4"/>
          <w:rFonts w:ascii="ProbaPro" w:hAnsi="ProbaPro"/>
          <w:color w:val="000000"/>
          <w:sz w:val="27"/>
          <w:szCs w:val="27"/>
          <w:bdr w:val="none" w:sz="0" w:space="0" w:color="auto" w:frame="1"/>
        </w:rPr>
        <w:t>Дядьковицькій</w:t>
      </w:r>
      <w:proofErr w:type="spellEnd"/>
      <w:r>
        <w:rPr>
          <w:rStyle w:val="a4"/>
          <w:rFonts w:ascii="ProbaPro" w:hAnsi="ProbaPro"/>
          <w:color w:val="000000"/>
          <w:sz w:val="27"/>
          <w:szCs w:val="27"/>
          <w:bdr w:val="none" w:sz="0" w:space="0" w:color="auto" w:frame="1"/>
        </w:rPr>
        <w:t xml:space="preserve"> територіальній громаді на </w:t>
      </w:r>
      <w:r w:rsidR="00501E72">
        <w:rPr>
          <w:rStyle w:val="a4"/>
          <w:rFonts w:ascii="ProbaPro" w:hAnsi="ProbaPro"/>
          <w:color w:val="000000"/>
          <w:sz w:val="27"/>
          <w:szCs w:val="27"/>
          <w:bdr w:val="none" w:sz="0" w:space="0" w:color="auto" w:frame="1"/>
        </w:rPr>
        <w:t>2026 - 2028</w:t>
      </w:r>
      <w:r>
        <w:rPr>
          <w:rStyle w:val="a4"/>
          <w:rFonts w:ascii="ProbaPro" w:hAnsi="ProbaPro"/>
          <w:color w:val="000000"/>
          <w:sz w:val="27"/>
          <w:szCs w:val="27"/>
          <w:bdr w:val="none" w:sz="0" w:space="0" w:color="auto" w:frame="1"/>
        </w:rPr>
        <w:t xml:space="preserve"> роки </w:t>
      </w:r>
    </w:p>
    <w:p w14:paraId="6129CD1A" w14:textId="77777777" w:rsidR="00AF220F" w:rsidRDefault="00AF220F" w:rsidP="0006270C">
      <w:pPr>
        <w:shd w:val="clear" w:color="auto" w:fill="FFFFFF"/>
        <w:spacing w:after="0" w:line="240" w:lineRule="auto"/>
        <w:jc w:val="center"/>
        <w:textAlignment w:val="baseline"/>
        <w:rPr>
          <w:rFonts w:ascii="ProbaPro" w:hAnsi="ProbaPro"/>
          <w:color w:val="000000"/>
          <w:sz w:val="27"/>
          <w:szCs w:val="27"/>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66"/>
        <w:gridCol w:w="5215"/>
      </w:tblGrid>
      <w:tr w:rsidR="0006270C" w:rsidRPr="0006270C" w14:paraId="0C92B6EF" w14:textId="77777777" w:rsidTr="0006270C">
        <w:tc>
          <w:tcPr>
            <w:tcW w:w="4566" w:type="dxa"/>
            <w:shd w:val="clear" w:color="auto" w:fill="FFFFFF"/>
            <w:tcMar>
              <w:top w:w="225" w:type="dxa"/>
              <w:left w:w="75" w:type="dxa"/>
              <w:bottom w:w="225" w:type="dxa"/>
              <w:right w:w="75" w:type="dxa"/>
            </w:tcMar>
            <w:hideMark/>
          </w:tcPr>
          <w:p w14:paraId="1BAE44CD"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1. Найменування</w:t>
            </w:r>
          </w:p>
        </w:tc>
        <w:tc>
          <w:tcPr>
            <w:tcW w:w="5215" w:type="dxa"/>
            <w:shd w:val="clear" w:color="auto" w:fill="FFFFFF"/>
            <w:tcMar>
              <w:top w:w="225" w:type="dxa"/>
              <w:left w:w="75" w:type="dxa"/>
              <w:bottom w:w="225" w:type="dxa"/>
              <w:right w:w="75" w:type="dxa"/>
            </w:tcMar>
            <w:hideMark/>
          </w:tcPr>
          <w:p w14:paraId="07922499" w14:textId="18A91901" w:rsidR="0006270C" w:rsidRPr="0006270C" w:rsidRDefault="0006270C" w:rsidP="0006270C">
            <w:pPr>
              <w:spacing w:before="100" w:beforeAutospacing="1" w:after="150" w:line="360" w:lineRule="atLeast"/>
              <w:textAlignment w:val="baseline"/>
              <w:rPr>
                <w:rFonts w:ascii="ProbaPro" w:eastAsia="Times New Roman" w:hAnsi="ProbaPro" w:cs="Times New Roman"/>
                <w:b/>
                <w:color w:val="000000"/>
                <w:sz w:val="24"/>
                <w:szCs w:val="24"/>
                <w:lang w:eastAsia="uk-UA"/>
              </w:rPr>
            </w:pPr>
            <w:r w:rsidRPr="0006270C">
              <w:rPr>
                <w:rFonts w:ascii="ProbaPro" w:hAnsi="ProbaPro"/>
                <w:bCs/>
                <w:color w:val="000000"/>
                <w:sz w:val="27"/>
                <w:szCs w:val="27"/>
                <w:bdr w:val="none" w:sz="0" w:space="0" w:color="auto" w:frame="1"/>
              </w:rPr>
              <w:t>Програма</w:t>
            </w:r>
            <w:r w:rsidRPr="0006270C">
              <w:rPr>
                <w:rFonts w:ascii="ProbaPro" w:hAnsi="ProbaPro"/>
                <w:b/>
                <w:bCs/>
                <w:color w:val="000000"/>
                <w:sz w:val="27"/>
                <w:szCs w:val="27"/>
                <w:bdr w:val="none" w:sz="0" w:space="0" w:color="auto" w:frame="1"/>
              </w:rPr>
              <w:t xml:space="preserve"> </w:t>
            </w:r>
            <w:r w:rsidRPr="0006270C">
              <w:rPr>
                <w:rStyle w:val="a4"/>
                <w:rFonts w:ascii="ProbaPro" w:hAnsi="ProbaPro"/>
                <w:b w:val="0"/>
                <w:color w:val="000000"/>
                <w:sz w:val="27"/>
                <w:szCs w:val="27"/>
                <w:bdr w:val="none" w:sz="0" w:space="0" w:color="auto" w:frame="1"/>
              </w:rPr>
              <w:t xml:space="preserve">забезпечення мобілізаційної підготовки та оборонної роботи в </w:t>
            </w:r>
            <w:proofErr w:type="spellStart"/>
            <w:r w:rsidRPr="0006270C">
              <w:rPr>
                <w:rStyle w:val="a4"/>
                <w:rFonts w:ascii="ProbaPro" w:hAnsi="ProbaPro"/>
                <w:b w:val="0"/>
                <w:color w:val="000000"/>
                <w:sz w:val="27"/>
                <w:szCs w:val="27"/>
                <w:bdr w:val="none" w:sz="0" w:space="0" w:color="auto" w:frame="1"/>
              </w:rPr>
              <w:t>Дядьковицькій</w:t>
            </w:r>
            <w:proofErr w:type="spellEnd"/>
            <w:r w:rsidRPr="0006270C">
              <w:rPr>
                <w:rStyle w:val="a4"/>
                <w:rFonts w:ascii="ProbaPro" w:hAnsi="ProbaPro"/>
                <w:b w:val="0"/>
                <w:color w:val="000000"/>
                <w:sz w:val="27"/>
                <w:szCs w:val="27"/>
                <w:bdr w:val="none" w:sz="0" w:space="0" w:color="auto" w:frame="1"/>
              </w:rPr>
              <w:t xml:space="preserve"> територіальній громаді на </w:t>
            </w:r>
            <w:r w:rsidR="00501E72">
              <w:rPr>
                <w:rStyle w:val="a4"/>
                <w:rFonts w:ascii="ProbaPro" w:hAnsi="ProbaPro"/>
                <w:b w:val="0"/>
                <w:color w:val="000000"/>
                <w:sz w:val="27"/>
                <w:szCs w:val="27"/>
                <w:bdr w:val="none" w:sz="0" w:space="0" w:color="auto" w:frame="1"/>
              </w:rPr>
              <w:t>2026 - 2028</w:t>
            </w:r>
            <w:r w:rsidRPr="0006270C">
              <w:rPr>
                <w:rStyle w:val="a4"/>
                <w:rFonts w:ascii="ProbaPro" w:hAnsi="ProbaPro"/>
                <w:b w:val="0"/>
                <w:color w:val="000000"/>
                <w:sz w:val="27"/>
                <w:szCs w:val="27"/>
                <w:bdr w:val="none" w:sz="0" w:space="0" w:color="auto" w:frame="1"/>
              </w:rPr>
              <w:t xml:space="preserve"> роки</w:t>
            </w:r>
          </w:p>
        </w:tc>
      </w:tr>
      <w:tr w:rsidR="0006270C" w:rsidRPr="0006270C" w14:paraId="29B30AB8" w14:textId="77777777" w:rsidTr="0006270C">
        <w:tc>
          <w:tcPr>
            <w:tcW w:w="4566" w:type="dxa"/>
            <w:shd w:val="clear" w:color="auto" w:fill="FFFFFF"/>
            <w:tcMar>
              <w:top w:w="225" w:type="dxa"/>
              <w:left w:w="75" w:type="dxa"/>
              <w:bottom w:w="225" w:type="dxa"/>
              <w:right w:w="75" w:type="dxa"/>
            </w:tcMar>
            <w:hideMark/>
          </w:tcPr>
          <w:p w14:paraId="220DF0EA" w14:textId="57A19E4D"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2</w:t>
            </w:r>
            <w:r w:rsidR="0006270C" w:rsidRPr="0006270C">
              <w:rPr>
                <w:rFonts w:ascii="ProbaPro" w:eastAsia="Times New Roman" w:hAnsi="ProbaPro" w:cs="Times New Roman"/>
                <w:color w:val="000000"/>
                <w:sz w:val="24"/>
                <w:szCs w:val="24"/>
                <w:lang w:eastAsia="uk-UA"/>
              </w:rPr>
              <w:t>. Ініціатор розроблення Програми</w:t>
            </w:r>
          </w:p>
        </w:tc>
        <w:tc>
          <w:tcPr>
            <w:tcW w:w="5215" w:type="dxa"/>
            <w:shd w:val="clear" w:color="auto" w:fill="FFFFFF"/>
            <w:tcMar>
              <w:top w:w="225" w:type="dxa"/>
              <w:left w:w="75" w:type="dxa"/>
              <w:bottom w:w="225" w:type="dxa"/>
              <w:right w:w="75" w:type="dxa"/>
            </w:tcMar>
            <w:hideMark/>
          </w:tcPr>
          <w:p w14:paraId="0BDFF47D"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Рівненський обласний територіальний центр комплектування та соціальної підтримки</w:t>
            </w:r>
          </w:p>
        </w:tc>
      </w:tr>
      <w:tr w:rsidR="0006270C" w:rsidRPr="0006270C" w14:paraId="5B08CBEE" w14:textId="77777777" w:rsidTr="0006270C">
        <w:tc>
          <w:tcPr>
            <w:tcW w:w="4566" w:type="dxa"/>
            <w:shd w:val="clear" w:color="auto" w:fill="FFFFFF"/>
            <w:tcMar>
              <w:top w:w="225" w:type="dxa"/>
              <w:left w:w="75" w:type="dxa"/>
              <w:bottom w:w="225" w:type="dxa"/>
              <w:right w:w="75" w:type="dxa"/>
            </w:tcMar>
            <w:hideMark/>
          </w:tcPr>
          <w:p w14:paraId="54AF0E3B" w14:textId="3F449F39"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3</w:t>
            </w:r>
            <w:r w:rsidR="0006270C" w:rsidRPr="0006270C">
              <w:rPr>
                <w:rFonts w:ascii="ProbaPro" w:eastAsia="Times New Roman" w:hAnsi="ProbaPro" w:cs="Times New Roman"/>
                <w:color w:val="000000"/>
                <w:sz w:val="24"/>
                <w:szCs w:val="24"/>
                <w:lang w:eastAsia="uk-UA"/>
              </w:rPr>
              <w:t>. Розробник Програми</w:t>
            </w:r>
          </w:p>
        </w:tc>
        <w:tc>
          <w:tcPr>
            <w:tcW w:w="5215" w:type="dxa"/>
            <w:shd w:val="clear" w:color="auto" w:fill="FFFFFF"/>
            <w:tcMar>
              <w:top w:w="225" w:type="dxa"/>
              <w:left w:w="75" w:type="dxa"/>
              <w:bottom w:w="225" w:type="dxa"/>
              <w:right w:w="75" w:type="dxa"/>
            </w:tcMar>
            <w:hideMark/>
          </w:tcPr>
          <w:p w14:paraId="5AC1E205"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Дядьковицька сільська рада</w:t>
            </w:r>
          </w:p>
        </w:tc>
      </w:tr>
      <w:tr w:rsidR="0006270C" w:rsidRPr="0006270C" w14:paraId="09C17FA8" w14:textId="77777777" w:rsidTr="0006270C">
        <w:tc>
          <w:tcPr>
            <w:tcW w:w="4566" w:type="dxa"/>
            <w:shd w:val="clear" w:color="auto" w:fill="FFFFFF"/>
            <w:tcMar>
              <w:top w:w="225" w:type="dxa"/>
              <w:left w:w="75" w:type="dxa"/>
              <w:bottom w:w="225" w:type="dxa"/>
              <w:right w:w="75" w:type="dxa"/>
            </w:tcMar>
            <w:hideMark/>
          </w:tcPr>
          <w:p w14:paraId="7B845BCC" w14:textId="3BFFB5C8"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4</w:t>
            </w:r>
            <w:r w:rsidR="0006270C" w:rsidRPr="0006270C">
              <w:rPr>
                <w:rFonts w:ascii="ProbaPro" w:eastAsia="Times New Roman" w:hAnsi="ProbaPro" w:cs="Times New Roman"/>
                <w:color w:val="000000"/>
                <w:sz w:val="24"/>
                <w:szCs w:val="24"/>
                <w:lang w:eastAsia="uk-UA"/>
              </w:rPr>
              <w:t>. Головний розпорядник коштів</w:t>
            </w:r>
          </w:p>
        </w:tc>
        <w:tc>
          <w:tcPr>
            <w:tcW w:w="5215" w:type="dxa"/>
            <w:shd w:val="clear" w:color="auto" w:fill="FFFFFF"/>
            <w:tcMar>
              <w:top w:w="225" w:type="dxa"/>
              <w:left w:w="75" w:type="dxa"/>
              <w:bottom w:w="225" w:type="dxa"/>
              <w:right w:w="75" w:type="dxa"/>
            </w:tcMar>
            <w:hideMark/>
          </w:tcPr>
          <w:p w14:paraId="1FC2A85B"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Рівненська обласна державна адміністрація</w:t>
            </w:r>
          </w:p>
        </w:tc>
      </w:tr>
      <w:tr w:rsidR="0006270C" w:rsidRPr="0006270C" w14:paraId="217C95E7" w14:textId="77777777" w:rsidTr="0006270C">
        <w:tc>
          <w:tcPr>
            <w:tcW w:w="4566" w:type="dxa"/>
            <w:shd w:val="clear" w:color="auto" w:fill="FFFFFF"/>
            <w:tcMar>
              <w:top w:w="225" w:type="dxa"/>
              <w:left w:w="75" w:type="dxa"/>
              <w:bottom w:w="225" w:type="dxa"/>
              <w:right w:w="75" w:type="dxa"/>
            </w:tcMar>
            <w:hideMark/>
          </w:tcPr>
          <w:p w14:paraId="5F4B0647" w14:textId="2104C178"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5</w:t>
            </w:r>
            <w:r w:rsidR="0006270C" w:rsidRPr="0006270C">
              <w:rPr>
                <w:rFonts w:ascii="ProbaPro" w:eastAsia="Times New Roman" w:hAnsi="ProbaPro" w:cs="Times New Roman"/>
                <w:color w:val="000000"/>
                <w:sz w:val="24"/>
                <w:szCs w:val="24"/>
                <w:lang w:eastAsia="uk-UA"/>
              </w:rPr>
              <w:t>.  Відповідальні виконавці Програми</w:t>
            </w:r>
          </w:p>
        </w:tc>
        <w:tc>
          <w:tcPr>
            <w:tcW w:w="5215" w:type="dxa"/>
            <w:shd w:val="clear" w:color="auto" w:fill="FFFFFF"/>
            <w:tcMar>
              <w:top w:w="225" w:type="dxa"/>
              <w:left w:w="75" w:type="dxa"/>
              <w:bottom w:w="225" w:type="dxa"/>
              <w:right w:w="75" w:type="dxa"/>
            </w:tcMar>
            <w:hideMark/>
          </w:tcPr>
          <w:p w14:paraId="5C3CBF1D"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Рівненський обласний територіальний центр комплектування та соціальної підтримки, Рівненська обласна державна адміністрація</w:t>
            </w:r>
          </w:p>
        </w:tc>
      </w:tr>
      <w:tr w:rsidR="0006270C" w:rsidRPr="0006270C" w14:paraId="078557E6" w14:textId="77777777" w:rsidTr="0006270C">
        <w:tc>
          <w:tcPr>
            <w:tcW w:w="4566" w:type="dxa"/>
            <w:shd w:val="clear" w:color="auto" w:fill="FFFFFF"/>
            <w:tcMar>
              <w:top w:w="225" w:type="dxa"/>
              <w:left w:w="75" w:type="dxa"/>
              <w:bottom w:w="225" w:type="dxa"/>
              <w:right w:w="75" w:type="dxa"/>
            </w:tcMar>
            <w:hideMark/>
          </w:tcPr>
          <w:p w14:paraId="438F74A4" w14:textId="5FE0225A"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6</w:t>
            </w:r>
            <w:r w:rsidR="0006270C" w:rsidRPr="0006270C">
              <w:rPr>
                <w:rFonts w:ascii="ProbaPro" w:eastAsia="Times New Roman" w:hAnsi="ProbaPro" w:cs="Times New Roman"/>
                <w:color w:val="000000"/>
                <w:sz w:val="24"/>
                <w:szCs w:val="24"/>
                <w:lang w:eastAsia="uk-UA"/>
              </w:rPr>
              <w:t>. Учасники Програми</w:t>
            </w:r>
          </w:p>
        </w:tc>
        <w:tc>
          <w:tcPr>
            <w:tcW w:w="5215" w:type="dxa"/>
            <w:shd w:val="clear" w:color="auto" w:fill="FFFFFF"/>
            <w:tcMar>
              <w:top w:w="225" w:type="dxa"/>
              <w:left w:w="75" w:type="dxa"/>
              <w:bottom w:w="225" w:type="dxa"/>
              <w:right w:w="75" w:type="dxa"/>
            </w:tcMar>
            <w:hideMark/>
          </w:tcPr>
          <w:p w14:paraId="717A9A7B"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Рівненська обласна державна адміністрація, Рівненський обласний територіальний центр комплектування та соціальної підтримки</w:t>
            </w:r>
          </w:p>
        </w:tc>
      </w:tr>
      <w:tr w:rsidR="0006270C" w:rsidRPr="0006270C" w14:paraId="11134998" w14:textId="77777777" w:rsidTr="0006270C">
        <w:tc>
          <w:tcPr>
            <w:tcW w:w="4566" w:type="dxa"/>
            <w:shd w:val="clear" w:color="auto" w:fill="FFFFFF"/>
            <w:tcMar>
              <w:top w:w="225" w:type="dxa"/>
              <w:left w:w="75" w:type="dxa"/>
              <w:bottom w:w="225" w:type="dxa"/>
              <w:right w:w="75" w:type="dxa"/>
            </w:tcMar>
            <w:hideMark/>
          </w:tcPr>
          <w:p w14:paraId="2189C5BC" w14:textId="23273AD1"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7</w:t>
            </w:r>
            <w:r w:rsidR="0006270C" w:rsidRPr="0006270C">
              <w:rPr>
                <w:rFonts w:ascii="ProbaPro" w:eastAsia="Times New Roman" w:hAnsi="ProbaPro" w:cs="Times New Roman"/>
                <w:color w:val="000000"/>
                <w:sz w:val="24"/>
                <w:szCs w:val="24"/>
                <w:lang w:eastAsia="uk-UA"/>
              </w:rPr>
              <w:t>. Термін реалізації Програми</w:t>
            </w:r>
          </w:p>
        </w:tc>
        <w:tc>
          <w:tcPr>
            <w:tcW w:w="5215" w:type="dxa"/>
            <w:shd w:val="clear" w:color="auto" w:fill="FFFFFF"/>
            <w:tcMar>
              <w:top w:w="225" w:type="dxa"/>
              <w:left w:w="75" w:type="dxa"/>
              <w:bottom w:w="225" w:type="dxa"/>
              <w:right w:w="75" w:type="dxa"/>
            </w:tcMar>
            <w:hideMark/>
          </w:tcPr>
          <w:p w14:paraId="3D737319" w14:textId="13A4B20B"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202</w:t>
            </w:r>
            <w:r w:rsidR="00501E72">
              <w:rPr>
                <w:rFonts w:ascii="ProbaPro" w:eastAsia="Times New Roman" w:hAnsi="ProbaPro" w:cs="Times New Roman"/>
                <w:color w:val="000000"/>
                <w:sz w:val="24"/>
                <w:szCs w:val="24"/>
                <w:lang w:eastAsia="uk-UA"/>
              </w:rPr>
              <w:t>6</w:t>
            </w:r>
            <w:r>
              <w:rPr>
                <w:rFonts w:ascii="ProbaPro" w:eastAsia="Times New Roman" w:hAnsi="ProbaPro" w:cs="Times New Roman"/>
                <w:color w:val="000000"/>
                <w:sz w:val="24"/>
                <w:szCs w:val="24"/>
                <w:lang w:eastAsia="uk-UA"/>
              </w:rPr>
              <w:t xml:space="preserve"> – 202</w:t>
            </w:r>
            <w:r w:rsidR="00501E72">
              <w:rPr>
                <w:rFonts w:ascii="ProbaPro" w:eastAsia="Times New Roman" w:hAnsi="ProbaPro" w:cs="Times New Roman"/>
                <w:color w:val="000000"/>
                <w:sz w:val="24"/>
                <w:szCs w:val="24"/>
                <w:lang w:eastAsia="uk-UA"/>
              </w:rPr>
              <w:t>8</w:t>
            </w:r>
            <w:r w:rsidRPr="0006270C">
              <w:rPr>
                <w:rFonts w:ascii="ProbaPro" w:eastAsia="Times New Roman" w:hAnsi="ProbaPro" w:cs="Times New Roman"/>
                <w:color w:val="000000"/>
                <w:sz w:val="24"/>
                <w:szCs w:val="24"/>
                <w:lang w:eastAsia="uk-UA"/>
              </w:rPr>
              <w:t xml:space="preserve"> роки</w:t>
            </w:r>
          </w:p>
        </w:tc>
      </w:tr>
      <w:tr w:rsidR="0006270C" w:rsidRPr="0006270C" w14:paraId="172D1ECA" w14:textId="77777777" w:rsidTr="0006270C">
        <w:tc>
          <w:tcPr>
            <w:tcW w:w="4566" w:type="dxa"/>
            <w:shd w:val="clear" w:color="auto" w:fill="FFFFFF"/>
            <w:tcMar>
              <w:top w:w="225" w:type="dxa"/>
              <w:left w:w="75" w:type="dxa"/>
              <w:bottom w:w="225" w:type="dxa"/>
              <w:right w:w="75" w:type="dxa"/>
            </w:tcMar>
            <w:hideMark/>
          </w:tcPr>
          <w:p w14:paraId="2BFB18F2" w14:textId="40C8AF7B"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t>8</w:t>
            </w:r>
            <w:r w:rsidR="0006270C" w:rsidRPr="0006270C">
              <w:rPr>
                <w:rFonts w:ascii="ProbaPro" w:eastAsia="Times New Roman" w:hAnsi="ProbaPro" w:cs="Times New Roman"/>
                <w:color w:val="000000"/>
                <w:sz w:val="24"/>
                <w:szCs w:val="24"/>
                <w:lang w:eastAsia="uk-UA"/>
              </w:rPr>
              <w:t>.  Джерела фінансування</w:t>
            </w:r>
          </w:p>
        </w:tc>
        <w:tc>
          <w:tcPr>
            <w:tcW w:w="5215" w:type="dxa"/>
            <w:shd w:val="clear" w:color="auto" w:fill="FFFFFF"/>
            <w:tcMar>
              <w:top w:w="225" w:type="dxa"/>
              <w:left w:w="75" w:type="dxa"/>
              <w:bottom w:w="225" w:type="dxa"/>
              <w:right w:w="75" w:type="dxa"/>
            </w:tcMar>
            <w:hideMark/>
          </w:tcPr>
          <w:p w14:paraId="5AF8D5C0"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Обласний бюджет, місцеві бюджети (субвенція державному бюджету на виконання програми соціально-економічного та культурного розвитку регіонів)</w:t>
            </w:r>
          </w:p>
        </w:tc>
      </w:tr>
      <w:tr w:rsidR="0006270C" w:rsidRPr="0006270C" w14:paraId="341B7844" w14:textId="77777777" w:rsidTr="0006270C">
        <w:tc>
          <w:tcPr>
            <w:tcW w:w="4566" w:type="dxa"/>
            <w:shd w:val="clear" w:color="auto" w:fill="FFFFFF"/>
            <w:tcMar>
              <w:top w:w="225" w:type="dxa"/>
              <w:left w:w="75" w:type="dxa"/>
              <w:bottom w:w="225" w:type="dxa"/>
              <w:right w:w="75" w:type="dxa"/>
            </w:tcMar>
            <w:hideMark/>
          </w:tcPr>
          <w:p w14:paraId="3902DE69" w14:textId="50DE2CFD" w:rsidR="0006270C" w:rsidRPr="0006270C" w:rsidRDefault="00743A65"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Pr>
                <w:rFonts w:ascii="ProbaPro" w:eastAsia="Times New Roman" w:hAnsi="ProbaPro" w:cs="Times New Roman"/>
                <w:color w:val="000000"/>
                <w:sz w:val="24"/>
                <w:szCs w:val="24"/>
                <w:lang w:eastAsia="uk-UA"/>
              </w:rPr>
              <w:lastRenderedPageBreak/>
              <w:t>9</w:t>
            </w:r>
            <w:r w:rsidR="0006270C" w:rsidRPr="0006270C">
              <w:rPr>
                <w:rFonts w:ascii="ProbaPro" w:eastAsia="Times New Roman" w:hAnsi="ProbaPro" w:cs="Times New Roman"/>
                <w:color w:val="000000"/>
                <w:sz w:val="24"/>
                <w:szCs w:val="24"/>
                <w:lang w:eastAsia="uk-UA"/>
              </w:rPr>
              <w:t>.  Загальний обсяг фінансових ресурсів, необхідних для реалізації Програми, за рахунок коштів обласного та місцевих бюджетів</w:t>
            </w:r>
          </w:p>
        </w:tc>
        <w:tc>
          <w:tcPr>
            <w:tcW w:w="5215" w:type="dxa"/>
            <w:shd w:val="clear" w:color="auto" w:fill="FFFFFF"/>
            <w:tcMar>
              <w:top w:w="225" w:type="dxa"/>
              <w:left w:w="75" w:type="dxa"/>
              <w:bottom w:w="225" w:type="dxa"/>
              <w:right w:w="75" w:type="dxa"/>
            </w:tcMar>
            <w:hideMark/>
          </w:tcPr>
          <w:p w14:paraId="3E1B305F" w14:textId="77777777" w:rsidR="0006270C" w:rsidRPr="0006270C" w:rsidRDefault="0006270C" w:rsidP="0006270C">
            <w:pPr>
              <w:spacing w:before="100" w:beforeAutospacing="1" w:after="150" w:line="360" w:lineRule="atLeast"/>
              <w:jc w:val="center"/>
              <w:textAlignment w:val="baseline"/>
              <w:rPr>
                <w:rFonts w:ascii="Times New Roman" w:eastAsia="Times New Roman" w:hAnsi="Times New Roman" w:cs="Times New Roman"/>
                <w:color w:val="000000"/>
                <w:sz w:val="24"/>
                <w:szCs w:val="24"/>
                <w:lang w:eastAsia="uk-UA"/>
              </w:rPr>
            </w:pPr>
            <w:r w:rsidRPr="0006270C">
              <w:rPr>
                <w:rFonts w:ascii="Times New Roman" w:eastAsia="Times New Roman" w:hAnsi="Times New Roman" w:cs="Times New Roman"/>
                <w:color w:val="000000"/>
                <w:sz w:val="24"/>
                <w:szCs w:val="24"/>
                <w:lang w:eastAsia="uk-UA"/>
              </w:rPr>
              <w:t>14247,0 тис. гривень</w:t>
            </w:r>
          </w:p>
        </w:tc>
      </w:tr>
      <w:tr w:rsidR="0006270C" w:rsidRPr="0006270C" w14:paraId="63D0453C" w14:textId="77777777" w:rsidTr="0006270C">
        <w:tc>
          <w:tcPr>
            <w:tcW w:w="4566" w:type="dxa"/>
            <w:shd w:val="clear" w:color="auto" w:fill="FFFFFF"/>
            <w:tcMar>
              <w:top w:w="225" w:type="dxa"/>
              <w:left w:w="75" w:type="dxa"/>
              <w:bottom w:w="225" w:type="dxa"/>
              <w:right w:w="75" w:type="dxa"/>
            </w:tcMar>
            <w:hideMark/>
          </w:tcPr>
          <w:p w14:paraId="1CE194AF" w14:textId="77777777"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з них:</w:t>
            </w:r>
          </w:p>
        </w:tc>
        <w:tc>
          <w:tcPr>
            <w:tcW w:w="5215" w:type="dxa"/>
            <w:shd w:val="clear" w:color="auto" w:fill="FFFFFF"/>
            <w:tcMar>
              <w:top w:w="225" w:type="dxa"/>
              <w:left w:w="75" w:type="dxa"/>
              <w:bottom w:w="225" w:type="dxa"/>
              <w:right w:w="75" w:type="dxa"/>
            </w:tcMar>
            <w:hideMark/>
          </w:tcPr>
          <w:p w14:paraId="1511B819" w14:textId="77777777" w:rsidR="0006270C" w:rsidRPr="0006270C" w:rsidRDefault="0006270C" w:rsidP="0006270C">
            <w:pPr>
              <w:spacing w:after="0" w:line="240" w:lineRule="auto"/>
              <w:rPr>
                <w:rFonts w:ascii="Times New Roman" w:eastAsia="Times New Roman" w:hAnsi="Times New Roman" w:cs="Times New Roman"/>
                <w:color w:val="000000"/>
                <w:sz w:val="24"/>
                <w:szCs w:val="24"/>
                <w:lang w:eastAsia="uk-UA"/>
              </w:rPr>
            </w:pPr>
          </w:p>
        </w:tc>
      </w:tr>
      <w:tr w:rsidR="0006270C" w:rsidRPr="0006270C" w14:paraId="413129FF" w14:textId="77777777" w:rsidTr="0006270C">
        <w:tc>
          <w:tcPr>
            <w:tcW w:w="4566" w:type="dxa"/>
            <w:shd w:val="clear" w:color="auto" w:fill="FFFFFF"/>
            <w:tcMar>
              <w:top w:w="225" w:type="dxa"/>
              <w:left w:w="75" w:type="dxa"/>
              <w:bottom w:w="225" w:type="dxa"/>
              <w:right w:w="75" w:type="dxa"/>
            </w:tcMar>
            <w:hideMark/>
          </w:tcPr>
          <w:p w14:paraId="47FD0ACE" w14:textId="6205DB21"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202</w:t>
            </w:r>
            <w:r w:rsidR="00501E72">
              <w:rPr>
                <w:rFonts w:ascii="ProbaPro" w:eastAsia="Times New Roman" w:hAnsi="ProbaPro" w:cs="Times New Roman"/>
                <w:color w:val="000000"/>
                <w:sz w:val="24"/>
                <w:szCs w:val="24"/>
                <w:lang w:eastAsia="uk-UA"/>
              </w:rPr>
              <w:t>6</w:t>
            </w:r>
            <w:r w:rsidRPr="0006270C">
              <w:rPr>
                <w:rFonts w:ascii="ProbaPro" w:eastAsia="Times New Roman" w:hAnsi="ProbaPro" w:cs="Times New Roman"/>
                <w:color w:val="000000"/>
                <w:sz w:val="24"/>
                <w:szCs w:val="24"/>
                <w:lang w:eastAsia="uk-UA"/>
              </w:rPr>
              <w:t xml:space="preserve"> рік</w:t>
            </w:r>
          </w:p>
        </w:tc>
        <w:tc>
          <w:tcPr>
            <w:tcW w:w="5215" w:type="dxa"/>
            <w:shd w:val="clear" w:color="auto" w:fill="FFFFFF"/>
            <w:tcMar>
              <w:top w:w="225" w:type="dxa"/>
              <w:left w:w="75" w:type="dxa"/>
              <w:bottom w:w="225" w:type="dxa"/>
              <w:right w:w="75" w:type="dxa"/>
            </w:tcMar>
            <w:hideMark/>
          </w:tcPr>
          <w:p w14:paraId="51944BEA" w14:textId="77777777" w:rsidR="0006270C" w:rsidRPr="0006270C" w:rsidRDefault="0006270C" w:rsidP="0006270C">
            <w:pPr>
              <w:spacing w:before="100" w:beforeAutospacing="1" w:after="150" w:line="360" w:lineRule="atLeast"/>
              <w:jc w:val="center"/>
              <w:textAlignment w:val="baseline"/>
              <w:rPr>
                <w:rFonts w:ascii="Times New Roman" w:eastAsia="Times New Roman" w:hAnsi="Times New Roman" w:cs="Times New Roman"/>
                <w:color w:val="000000"/>
                <w:sz w:val="24"/>
                <w:szCs w:val="24"/>
                <w:lang w:eastAsia="uk-UA"/>
              </w:rPr>
            </w:pPr>
            <w:r w:rsidRPr="0006270C">
              <w:rPr>
                <w:rFonts w:ascii="Times New Roman" w:hAnsi="Times New Roman" w:cs="Times New Roman"/>
                <w:sz w:val="24"/>
                <w:szCs w:val="24"/>
              </w:rPr>
              <w:t xml:space="preserve">4749,0 </w:t>
            </w:r>
            <w:r w:rsidRPr="0006270C">
              <w:rPr>
                <w:rFonts w:ascii="Times New Roman" w:eastAsia="Times New Roman" w:hAnsi="Times New Roman" w:cs="Times New Roman"/>
                <w:color w:val="000000"/>
                <w:sz w:val="24"/>
                <w:szCs w:val="24"/>
                <w:lang w:eastAsia="uk-UA"/>
              </w:rPr>
              <w:t>тис. гривень</w:t>
            </w:r>
          </w:p>
        </w:tc>
      </w:tr>
      <w:tr w:rsidR="0006270C" w:rsidRPr="0006270C" w14:paraId="3548353F" w14:textId="77777777" w:rsidTr="0006270C">
        <w:tc>
          <w:tcPr>
            <w:tcW w:w="4566" w:type="dxa"/>
            <w:shd w:val="clear" w:color="auto" w:fill="FFFFFF"/>
            <w:tcMar>
              <w:top w:w="225" w:type="dxa"/>
              <w:left w:w="75" w:type="dxa"/>
              <w:bottom w:w="225" w:type="dxa"/>
              <w:right w:w="75" w:type="dxa"/>
            </w:tcMar>
            <w:hideMark/>
          </w:tcPr>
          <w:p w14:paraId="1624FB40" w14:textId="443B1B1C"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202</w:t>
            </w:r>
            <w:r w:rsidR="00501E72">
              <w:rPr>
                <w:rFonts w:ascii="ProbaPro" w:eastAsia="Times New Roman" w:hAnsi="ProbaPro" w:cs="Times New Roman"/>
                <w:color w:val="000000"/>
                <w:sz w:val="24"/>
                <w:szCs w:val="24"/>
                <w:lang w:eastAsia="uk-UA"/>
              </w:rPr>
              <w:t>7</w:t>
            </w:r>
            <w:r w:rsidRPr="0006270C">
              <w:rPr>
                <w:rFonts w:ascii="ProbaPro" w:eastAsia="Times New Roman" w:hAnsi="ProbaPro" w:cs="Times New Roman"/>
                <w:color w:val="000000"/>
                <w:sz w:val="24"/>
                <w:szCs w:val="24"/>
                <w:lang w:eastAsia="uk-UA"/>
              </w:rPr>
              <w:t xml:space="preserve"> рік</w:t>
            </w:r>
          </w:p>
        </w:tc>
        <w:tc>
          <w:tcPr>
            <w:tcW w:w="5215" w:type="dxa"/>
            <w:shd w:val="clear" w:color="auto" w:fill="FFFFFF"/>
            <w:tcMar>
              <w:top w:w="225" w:type="dxa"/>
              <w:left w:w="75" w:type="dxa"/>
              <w:bottom w:w="225" w:type="dxa"/>
              <w:right w:w="75" w:type="dxa"/>
            </w:tcMar>
            <w:hideMark/>
          </w:tcPr>
          <w:p w14:paraId="23C77109" w14:textId="77777777" w:rsidR="0006270C" w:rsidRPr="0006270C" w:rsidRDefault="0006270C" w:rsidP="0006270C">
            <w:pPr>
              <w:spacing w:before="100" w:beforeAutospacing="1" w:after="150" w:line="360" w:lineRule="atLeast"/>
              <w:jc w:val="center"/>
              <w:textAlignment w:val="baseline"/>
              <w:rPr>
                <w:rFonts w:ascii="Times New Roman" w:eastAsia="Times New Roman" w:hAnsi="Times New Roman" w:cs="Times New Roman"/>
                <w:color w:val="000000"/>
                <w:sz w:val="24"/>
                <w:szCs w:val="24"/>
                <w:lang w:eastAsia="uk-UA"/>
              </w:rPr>
            </w:pPr>
            <w:r w:rsidRPr="0006270C">
              <w:rPr>
                <w:rFonts w:ascii="Times New Roman" w:hAnsi="Times New Roman" w:cs="Times New Roman"/>
                <w:sz w:val="24"/>
                <w:szCs w:val="24"/>
              </w:rPr>
              <w:t xml:space="preserve">4749,0 </w:t>
            </w:r>
            <w:r w:rsidRPr="0006270C">
              <w:rPr>
                <w:rFonts w:ascii="Times New Roman" w:eastAsia="Times New Roman" w:hAnsi="Times New Roman" w:cs="Times New Roman"/>
                <w:color w:val="000000"/>
                <w:sz w:val="24"/>
                <w:szCs w:val="24"/>
                <w:lang w:eastAsia="uk-UA"/>
              </w:rPr>
              <w:t>тис. гривень</w:t>
            </w:r>
          </w:p>
        </w:tc>
      </w:tr>
      <w:tr w:rsidR="0006270C" w:rsidRPr="0006270C" w14:paraId="1B86EEC0" w14:textId="77777777" w:rsidTr="0006270C">
        <w:tc>
          <w:tcPr>
            <w:tcW w:w="4566" w:type="dxa"/>
            <w:shd w:val="clear" w:color="auto" w:fill="FFFFFF"/>
            <w:tcMar>
              <w:top w:w="225" w:type="dxa"/>
              <w:left w:w="75" w:type="dxa"/>
              <w:bottom w:w="225" w:type="dxa"/>
              <w:right w:w="75" w:type="dxa"/>
            </w:tcMar>
            <w:hideMark/>
          </w:tcPr>
          <w:p w14:paraId="2E2F7699" w14:textId="50B18708" w:rsidR="0006270C" w:rsidRPr="0006270C" w:rsidRDefault="0006270C" w:rsidP="0006270C">
            <w:pPr>
              <w:spacing w:before="100" w:beforeAutospacing="1" w:after="150" w:line="360" w:lineRule="atLeast"/>
              <w:textAlignment w:val="baseline"/>
              <w:rPr>
                <w:rFonts w:ascii="ProbaPro" w:eastAsia="Times New Roman" w:hAnsi="ProbaPro" w:cs="Times New Roman"/>
                <w:color w:val="000000"/>
                <w:sz w:val="24"/>
                <w:szCs w:val="24"/>
                <w:lang w:eastAsia="uk-UA"/>
              </w:rPr>
            </w:pPr>
            <w:r w:rsidRPr="0006270C">
              <w:rPr>
                <w:rFonts w:ascii="ProbaPro" w:eastAsia="Times New Roman" w:hAnsi="ProbaPro" w:cs="Times New Roman"/>
                <w:color w:val="000000"/>
                <w:sz w:val="24"/>
                <w:szCs w:val="24"/>
                <w:lang w:eastAsia="uk-UA"/>
              </w:rPr>
              <w:t>202</w:t>
            </w:r>
            <w:r w:rsidR="00501E72">
              <w:rPr>
                <w:rFonts w:ascii="ProbaPro" w:eastAsia="Times New Roman" w:hAnsi="ProbaPro" w:cs="Times New Roman"/>
                <w:color w:val="000000"/>
                <w:sz w:val="24"/>
                <w:szCs w:val="24"/>
                <w:lang w:eastAsia="uk-UA"/>
              </w:rPr>
              <w:t>8</w:t>
            </w:r>
            <w:r w:rsidRPr="0006270C">
              <w:rPr>
                <w:rFonts w:ascii="ProbaPro" w:eastAsia="Times New Roman" w:hAnsi="ProbaPro" w:cs="Times New Roman"/>
                <w:color w:val="000000"/>
                <w:sz w:val="24"/>
                <w:szCs w:val="24"/>
                <w:lang w:eastAsia="uk-UA"/>
              </w:rPr>
              <w:t xml:space="preserve"> рік</w:t>
            </w:r>
          </w:p>
        </w:tc>
        <w:tc>
          <w:tcPr>
            <w:tcW w:w="5215" w:type="dxa"/>
            <w:shd w:val="clear" w:color="auto" w:fill="FFFFFF"/>
            <w:tcMar>
              <w:top w:w="225" w:type="dxa"/>
              <w:left w:w="75" w:type="dxa"/>
              <w:bottom w:w="225" w:type="dxa"/>
              <w:right w:w="75" w:type="dxa"/>
            </w:tcMar>
            <w:hideMark/>
          </w:tcPr>
          <w:p w14:paraId="6DE594B6" w14:textId="77777777" w:rsidR="0006270C" w:rsidRPr="0006270C" w:rsidRDefault="0006270C" w:rsidP="0006270C">
            <w:pPr>
              <w:spacing w:before="100" w:beforeAutospacing="1" w:after="150" w:line="360" w:lineRule="atLeast"/>
              <w:jc w:val="center"/>
              <w:textAlignment w:val="baseline"/>
              <w:rPr>
                <w:rFonts w:ascii="Times New Roman" w:eastAsia="Times New Roman" w:hAnsi="Times New Roman" w:cs="Times New Roman"/>
                <w:color w:val="000000"/>
                <w:sz w:val="24"/>
                <w:szCs w:val="24"/>
                <w:lang w:eastAsia="uk-UA"/>
              </w:rPr>
            </w:pPr>
            <w:r w:rsidRPr="0006270C">
              <w:rPr>
                <w:rFonts w:ascii="Times New Roman" w:hAnsi="Times New Roman" w:cs="Times New Roman"/>
                <w:sz w:val="24"/>
                <w:szCs w:val="24"/>
              </w:rPr>
              <w:t xml:space="preserve">4749,0 </w:t>
            </w:r>
            <w:r w:rsidRPr="0006270C">
              <w:rPr>
                <w:rFonts w:ascii="Times New Roman" w:eastAsia="Times New Roman" w:hAnsi="Times New Roman" w:cs="Times New Roman"/>
                <w:color w:val="000000"/>
                <w:sz w:val="24"/>
                <w:szCs w:val="24"/>
                <w:lang w:eastAsia="uk-UA"/>
              </w:rPr>
              <w:t>тис. гривень</w:t>
            </w:r>
          </w:p>
        </w:tc>
      </w:tr>
    </w:tbl>
    <w:p w14:paraId="2281ED21"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6D72D95C" w14:textId="77777777" w:rsidR="00AF220F" w:rsidRDefault="00AF220F" w:rsidP="00AF220F">
      <w:pPr>
        <w:pStyle w:val="a3"/>
        <w:shd w:val="clear" w:color="auto" w:fill="FFFFFF"/>
        <w:spacing w:before="0" w:beforeAutospacing="0" w:after="225" w:afterAutospacing="0"/>
        <w:jc w:val="both"/>
        <w:textAlignment w:val="baseline"/>
        <w:rPr>
          <w:rFonts w:ascii="ProbaPro" w:hAnsi="ProbaPro"/>
          <w:color w:val="000000"/>
          <w:sz w:val="27"/>
          <w:szCs w:val="27"/>
        </w:rPr>
      </w:pPr>
    </w:p>
    <w:p w14:paraId="6A099E79" w14:textId="77777777" w:rsidR="005C3F48" w:rsidRDefault="003D74B3" w:rsidP="00AF220F">
      <w:pPr>
        <w:jc w:val="both"/>
      </w:pPr>
    </w:p>
    <w:sectPr w:rsidR="005C3F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0F"/>
    <w:rsid w:val="0006270C"/>
    <w:rsid w:val="001B414E"/>
    <w:rsid w:val="003D74B3"/>
    <w:rsid w:val="004E2A56"/>
    <w:rsid w:val="00501E72"/>
    <w:rsid w:val="00743A65"/>
    <w:rsid w:val="00A93E3F"/>
    <w:rsid w:val="00AF220F"/>
    <w:rsid w:val="00DD6525"/>
    <w:rsid w:val="00E64689"/>
    <w:rsid w:val="00F078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4496"/>
  <w15:chartTrackingRefBased/>
  <w15:docId w15:val="{915570AB-4099-4E68-9827-AB1ED9B1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2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F220F"/>
    <w:rPr>
      <w:b/>
      <w:bC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sid w:val="00AF220F"/>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3376">
      <w:bodyDiv w:val="1"/>
      <w:marLeft w:val="0"/>
      <w:marRight w:val="0"/>
      <w:marTop w:val="0"/>
      <w:marBottom w:val="0"/>
      <w:divBdr>
        <w:top w:val="none" w:sz="0" w:space="0" w:color="auto"/>
        <w:left w:val="none" w:sz="0" w:space="0" w:color="auto"/>
        <w:bottom w:val="none" w:sz="0" w:space="0" w:color="auto"/>
        <w:right w:val="none" w:sz="0" w:space="0" w:color="auto"/>
      </w:divBdr>
    </w:div>
    <w:div w:id="333531106">
      <w:bodyDiv w:val="1"/>
      <w:marLeft w:val="0"/>
      <w:marRight w:val="0"/>
      <w:marTop w:val="0"/>
      <w:marBottom w:val="0"/>
      <w:divBdr>
        <w:top w:val="none" w:sz="0" w:space="0" w:color="auto"/>
        <w:left w:val="none" w:sz="0" w:space="0" w:color="auto"/>
        <w:bottom w:val="none" w:sz="0" w:space="0" w:color="auto"/>
        <w:right w:val="none" w:sz="0" w:space="0" w:color="auto"/>
      </w:divBdr>
    </w:div>
    <w:div w:id="539780345">
      <w:bodyDiv w:val="1"/>
      <w:marLeft w:val="0"/>
      <w:marRight w:val="0"/>
      <w:marTop w:val="0"/>
      <w:marBottom w:val="0"/>
      <w:divBdr>
        <w:top w:val="none" w:sz="0" w:space="0" w:color="auto"/>
        <w:left w:val="none" w:sz="0" w:space="0" w:color="auto"/>
        <w:bottom w:val="none" w:sz="0" w:space="0" w:color="auto"/>
        <w:right w:val="none" w:sz="0" w:space="0" w:color="auto"/>
      </w:divBdr>
    </w:div>
    <w:div w:id="1127308874">
      <w:bodyDiv w:val="1"/>
      <w:marLeft w:val="0"/>
      <w:marRight w:val="0"/>
      <w:marTop w:val="0"/>
      <w:marBottom w:val="0"/>
      <w:divBdr>
        <w:top w:val="none" w:sz="0" w:space="0" w:color="auto"/>
        <w:left w:val="none" w:sz="0" w:space="0" w:color="auto"/>
        <w:bottom w:val="none" w:sz="0" w:space="0" w:color="auto"/>
        <w:right w:val="none" w:sz="0" w:space="0" w:color="auto"/>
      </w:divBdr>
    </w:div>
    <w:div w:id="11788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AF11-963A-4AFD-BF0B-CEE07CC7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3243</Words>
  <Characters>1849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2025-12-29T15:19:00Z</dcterms:created>
  <dcterms:modified xsi:type="dcterms:W3CDTF">2025-12-29T15:19:00Z</dcterms:modified>
</cp:coreProperties>
</file>