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97D8A" w14:textId="77777777" w:rsidR="005C3E2E" w:rsidRPr="005C3E2E" w:rsidRDefault="005C3E2E" w:rsidP="005C3E2E">
      <w:pPr>
        <w:autoSpaceDE w:val="0"/>
        <w:autoSpaceDN w:val="0"/>
        <w:spacing w:after="0" w:line="240" w:lineRule="auto"/>
        <w:ind w:right="284"/>
        <w:jc w:val="center"/>
        <w:rPr>
          <w:rFonts w:ascii="Calibri" w:eastAsia="SimSun" w:hAnsi="Calibri" w:cs="F"/>
          <w:kern w:val="3"/>
        </w:rPr>
      </w:pPr>
      <w:r w:rsidRPr="005C3E2E">
        <w:rPr>
          <w:rFonts w:ascii="Times New Roman" w:eastAsia="Times New Roman" w:hAnsi="Times New Roman" w:cs="Times New Roman"/>
          <w:sz w:val="20"/>
          <w:szCs w:val="20"/>
          <w:lang w:eastAsia="ar-SA"/>
        </w:rPr>
        <w:object w:dxaOrig="696" w:dyaOrig="936" w14:anchorId="16757D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8" type="#_x0000_t75" style="width:34.8pt;height:46.8pt;visibility:visible;mso-wrap-style:square" o:ole="">
            <v:imagedata r:id="rId5" o:title=""/>
          </v:shape>
          <o:OLEObject Type="Embed" ProgID="PBrush" ShapeID="Picture 10" DrawAspect="Content" ObjectID="_1828533791" r:id="rId6"/>
        </w:object>
      </w:r>
    </w:p>
    <w:p w14:paraId="6831F7CA" w14:textId="77777777" w:rsidR="005C3E2E" w:rsidRPr="005C3E2E" w:rsidRDefault="005C3E2E" w:rsidP="005C3E2E">
      <w:pPr>
        <w:autoSpaceDE w:val="0"/>
        <w:autoSpaceDN w:val="0"/>
        <w:spacing w:after="0" w:line="240" w:lineRule="auto"/>
        <w:ind w:right="284"/>
        <w:jc w:val="center"/>
        <w:rPr>
          <w:rFonts w:ascii="Times New Roman" w:eastAsia="Times New Roman" w:hAnsi="Times New Roman" w:cs="Times New Roman"/>
          <w:b/>
          <w:color w:val="000000"/>
          <w:sz w:val="26"/>
          <w:szCs w:val="20"/>
          <w:lang w:eastAsia="ar-SA"/>
        </w:rPr>
      </w:pPr>
      <w:proofErr w:type="spellStart"/>
      <w:r w:rsidRPr="005C3E2E">
        <w:rPr>
          <w:rFonts w:ascii="Times New Roman" w:eastAsia="Times New Roman" w:hAnsi="Times New Roman" w:cs="Times New Roman"/>
          <w:b/>
          <w:color w:val="000000"/>
          <w:sz w:val="26"/>
          <w:szCs w:val="20"/>
          <w:lang w:eastAsia="ar-SA"/>
        </w:rPr>
        <w:t>Дядьковицька</w:t>
      </w:r>
      <w:proofErr w:type="spellEnd"/>
      <w:r w:rsidRPr="005C3E2E">
        <w:rPr>
          <w:rFonts w:ascii="Times New Roman" w:eastAsia="Times New Roman" w:hAnsi="Times New Roman" w:cs="Times New Roman"/>
          <w:b/>
          <w:color w:val="000000"/>
          <w:sz w:val="26"/>
          <w:szCs w:val="20"/>
          <w:lang w:eastAsia="ar-SA"/>
        </w:rPr>
        <w:t xml:space="preserve">  сільська  рада</w:t>
      </w:r>
    </w:p>
    <w:p w14:paraId="5FFBE65C" w14:textId="77777777" w:rsidR="005C3E2E" w:rsidRPr="005C3E2E" w:rsidRDefault="005C3E2E" w:rsidP="005C3E2E">
      <w:pPr>
        <w:autoSpaceDE w:val="0"/>
        <w:autoSpaceDN w:val="0"/>
        <w:spacing w:after="0" w:line="240" w:lineRule="auto"/>
        <w:ind w:right="284"/>
        <w:jc w:val="center"/>
        <w:rPr>
          <w:rFonts w:ascii="Calibri" w:eastAsia="SimSun" w:hAnsi="Calibri" w:cs="F"/>
          <w:kern w:val="3"/>
        </w:rPr>
      </w:pPr>
      <w:r w:rsidRPr="005C3E2E">
        <w:rPr>
          <w:rFonts w:ascii="Times New Roman" w:eastAsia="Times New Roman" w:hAnsi="Times New Roman" w:cs="Times New Roman"/>
          <w:b/>
          <w:color w:val="000000"/>
          <w:sz w:val="26"/>
          <w:szCs w:val="20"/>
          <w:lang w:eastAsia="ar-SA"/>
        </w:rPr>
        <w:t>Рівненського району Рівненської області</w:t>
      </w:r>
    </w:p>
    <w:p w14:paraId="5DC1396D" w14:textId="77777777" w:rsidR="005C3E2E" w:rsidRPr="005C3E2E" w:rsidRDefault="005C3E2E" w:rsidP="005C3E2E">
      <w:pPr>
        <w:autoSpaceDE w:val="0"/>
        <w:autoSpaceDN w:val="0"/>
        <w:spacing w:after="0" w:line="240" w:lineRule="auto"/>
        <w:ind w:right="284"/>
        <w:jc w:val="center"/>
        <w:rPr>
          <w:rFonts w:ascii="Calibri" w:eastAsia="SimSun" w:hAnsi="Calibri" w:cs="F"/>
          <w:kern w:val="3"/>
        </w:rPr>
      </w:pPr>
      <w:r w:rsidRPr="005C3E2E">
        <w:rPr>
          <w:rFonts w:ascii="Times New Roman" w:eastAsia="Times New Roman" w:hAnsi="Times New Roman" w:cs="Times New Roman"/>
          <w:color w:val="000000"/>
          <w:sz w:val="24"/>
          <w:szCs w:val="24"/>
          <w:lang w:eastAsia="ar-SA"/>
        </w:rPr>
        <w:t>Восьме скликання</w:t>
      </w:r>
    </w:p>
    <w:p w14:paraId="58C4FAEA" w14:textId="0847FDFE" w:rsidR="005C3E2E" w:rsidRPr="005C3E2E" w:rsidRDefault="005C3E2E" w:rsidP="005C3E2E">
      <w:pPr>
        <w:autoSpaceDE w:val="0"/>
        <w:autoSpaceDN w:val="0"/>
        <w:spacing w:after="0" w:line="240" w:lineRule="auto"/>
        <w:ind w:right="284"/>
        <w:jc w:val="center"/>
        <w:rPr>
          <w:rFonts w:ascii="Calibri" w:eastAsia="SimSun" w:hAnsi="Calibri" w:cs="F"/>
          <w:kern w:val="3"/>
        </w:rPr>
      </w:pPr>
      <w:r w:rsidRPr="005C3E2E">
        <w:rPr>
          <w:rFonts w:ascii="Times New Roman" w:eastAsia="Times New Roman" w:hAnsi="Times New Roman" w:cs="Times New Roman"/>
          <w:color w:val="000000"/>
          <w:sz w:val="24"/>
          <w:szCs w:val="24"/>
          <w:u w:val="single"/>
          <w:lang w:eastAsia="ar-SA"/>
        </w:rPr>
        <w:t>(</w:t>
      </w:r>
      <w:r>
        <w:rPr>
          <w:rFonts w:ascii="Times New Roman" w:eastAsia="Times New Roman" w:hAnsi="Times New Roman" w:cs="Times New Roman"/>
          <w:sz w:val="24"/>
          <w:szCs w:val="24"/>
          <w:u w:val="single"/>
          <w:lang w:eastAsia="ar-SA"/>
        </w:rPr>
        <w:t xml:space="preserve">50 </w:t>
      </w:r>
      <w:r w:rsidRPr="005C3E2E">
        <w:rPr>
          <w:rFonts w:ascii="Times New Roman" w:eastAsia="Times New Roman" w:hAnsi="Times New Roman" w:cs="Times New Roman"/>
          <w:sz w:val="24"/>
          <w:szCs w:val="24"/>
          <w:u w:val="single"/>
          <w:lang w:eastAsia="ar-SA"/>
        </w:rPr>
        <w:t>сесія</w:t>
      </w:r>
      <w:r w:rsidRPr="005C3E2E">
        <w:rPr>
          <w:rFonts w:ascii="Times New Roman" w:eastAsia="Times New Roman" w:hAnsi="Times New Roman" w:cs="Times New Roman"/>
          <w:color w:val="000000"/>
          <w:sz w:val="24"/>
          <w:szCs w:val="24"/>
          <w:u w:val="single"/>
          <w:lang w:eastAsia="ar-SA"/>
        </w:rPr>
        <w:t>)</w:t>
      </w:r>
    </w:p>
    <w:p w14:paraId="328C427F" w14:textId="2305AB6B" w:rsidR="00CD119C" w:rsidRDefault="005C3E2E">
      <w:pPr>
        <w:pStyle w:val="c23"/>
        <w:spacing w:beforeAutospacing="0" w:after="0" w:afterAutospacing="0"/>
        <w:rPr>
          <w:rStyle w:val="c1"/>
          <w:sz w:val="28"/>
          <w:szCs w:val="28"/>
        </w:rPr>
      </w:pPr>
      <w:r>
        <w:rPr>
          <w:rStyle w:val="c1"/>
          <w:color w:val="000000"/>
          <w:sz w:val="28"/>
          <w:szCs w:val="28"/>
        </w:rPr>
        <w:t xml:space="preserve">23 грудня </w:t>
      </w:r>
      <w:r w:rsidR="00395387">
        <w:rPr>
          <w:rStyle w:val="c1"/>
          <w:color w:val="000000"/>
          <w:sz w:val="28"/>
          <w:szCs w:val="28"/>
        </w:rPr>
        <w:t>2025 року</w:t>
      </w:r>
      <w:r w:rsidR="00395387">
        <w:rPr>
          <w:rStyle w:val="c1"/>
          <w:color w:val="000000"/>
          <w:sz w:val="28"/>
          <w:szCs w:val="28"/>
        </w:rPr>
        <w:tab/>
      </w:r>
      <w:r w:rsidR="00395387">
        <w:rPr>
          <w:rStyle w:val="c1"/>
          <w:color w:val="000000"/>
          <w:sz w:val="28"/>
          <w:szCs w:val="28"/>
        </w:rPr>
        <w:tab/>
      </w:r>
      <w:r w:rsidR="00395387">
        <w:rPr>
          <w:rStyle w:val="c1"/>
          <w:color w:val="000000"/>
          <w:sz w:val="28"/>
          <w:szCs w:val="28"/>
        </w:rPr>
        <w:tab/>
      </w:r>
      <w:r w:rsidR="00395387">
        <w:rPr>
          <w:rStyle w:val="c1"/>
          <w:color w:val="000000"/>
          <w:sz w:val="28"/>
          <w:szCs w:val="28"/>
        </w:rPr>
        <w:tab/>
      </w:r>
      <w:r w:rsidR="00395387">
        <w:rPr>
          <w:rStyle w:val="c1"/>
          <w:color w:val="000000"/>
          <w:sz w:val="28"/>
          <w:szCs w:val="28"/>
        </w:rPr>
        <w:tab/>
      </w:r>
      <w:r w:rsidR="00395387">
        <w:rPr>
          <w:rStyle w:val="c1"/>
          <w:color w:val="000000"/>
          <w:sz w:val="28"/>
          <w:szCs w:val="28"/>
        </w:rPr>
        <w:tab/>
      </w:r>
      <w:r w:rsidR="00395387">
        <w:rPr>
          <w:rStyle w:val="c1"/>
          <w:color w:val="000000"/>
          <w:sz w:val="28"/>
          <w:szCs w:val="28"/>
        </w:rPr>
        <w:tab/>
      </w:r>
      <w:r w:rsidR="00395387">
        <w:rPr>
          <w:rStyle w:val="c1"/>
          <w:color w:val="000000"/>
          <w:sz w:val="28"/>
          <w:szCs w:val="28"/>
        </w:rPr>
        <w:tab/>
      </w:r>
      <w:r w:rsidR="00395387">
        <w:rPr>
          <w:rStyle w:val="c1"/>
          <w:color w:val="000000"/>
          <w:sz w:val="28"/>
          <w:szCs w:val="28"/>
        </w:rPr>
        <w:tab/>
        <w:t xml:space="preserve">№ </w:t>
      </w:r>
      <w:r>
        <w:rPr>
          <w:rStyle w:val="c1"/>
          <w:color w:val="000000"/>
          <w:sz w:val="28"/>
          <w:szCs w:val="28"/>
        </w:rPr>
        <w:t>2467</w:t>
      </w:r>
    </w:p>
    <w:p w14:paraId="49DFD648" w14:textId="77777777" w:rsidR="00CD119C" w:rsidRDefault="00CD119C">
      <w:pPr>
        <w:pStyle w:val="c23"/>
        <w:spacing w:beforeAutospacing="0" w:after="0" w:afterAutospacing="0"/>
        <w:rPr>
          <w:sz w:val="27"/>
          <w:szCs w:val="27"/>
        </w:rPr>
      </w:pPr>
    </w:p>
    <w:p w14:paraId="2B2C6153" w14:textId="77777777" w:rsidR="00CD119C" w:rsidRDefault="00395387">
      <w:pPr>
        <w:pStyle w:val="c18"/>
        <w:spacing w:beforeAutospacing="0" w:after="0" w:afterAutospacing="0"/>
        <w:ind w:right="4818"/>
        <w:jc w:val="both"/>
        <w:rPr>
          <w:rStyle w:val="c17"/>
          <w:sz w:val="28"/>
          <w:szCs w:val="28"/>
        </w:rPr>
      </w:pPr>
      <w:r>
        <w:rPr>
          <w:rStyle w:val="c17"/>
          <w:color w:val="000000"/>
          <w:sz w:val="28"/>
          <w:szCs w:val="28"/>
        </w:rPr>
        <w:t>Про затвердження Програми «Шкільний автобус на 2026-2030 роки»</w:t>
      </w:r>
    </w:p>
    <w:p w14:paraId="609E6679" w14:textId="77777777" w:rsidR="00CD119C" w:rsidRDefault="00CD119C">
      <w:pPr>
        <w:pStyle w:val="c18"/>
        <w:spacing w:beforeAutospacing="0" w:after="0" w:afterAutospacing="0"/>
        <w:ind w:right="4818"/>
        <w:jc w:val="both"/>
        <w:rPr>
          <w:sz w:val="27"/>
          <w:szCs w:val="27"/>
        </w:rPr>
      </w:pPr>
    </w:p>
    <w:p w14:paraId="37CE0813" w14:textId="77777777" w:rsidR="00CD119C" w:rsidRDefault="00395387">
      <w:pPr>
        <w:pStyle w:val="c14"/>
        <w:spacing w:beforeAutospacing="0" w:after="0" w:afterAutospacing="0"/>
        <w:ind w:left="40" w:right="40" w:firstLine="600"/>
        <w:jc w:val="both"/>
        <w:rPr>
          <w:rStyle w:val="c1"/>
          <w:sz w:val="28"/>
          <w:szCs w:val="28"/>
          <w:shd w:val="clear" w:color="auto" w:fill="FFFFFF"/>
        </w:rPr>
      </w:pPr>
      <w:r>
        <w:rPr>
          <w:rStyle w:val="c1"/>
          <w:color w:val="000000"/>
          <w:sz w:val="28"/>
          <w:szCs w:val="28"/>
          <w:shd w:val="clear" w:color="auto" w:fill="FFFFFF"/>
        </w:rPr>
        <w:t>Керуючись п. 22 ст. 26 Закону України «Про місцеве самоврядування в Україні»,</w:t>
      </w:r>
      <w:r>
        <w:rPr>
          <w:sz w:val="28"/>
          <w:szCs w:val="28"/>
        </w:rPr>
        <w:t xml:space="preserve"> Законом України «Про освіту», Законом України «Про загальну середню освіту», </w:t>
      </w:r>
      <w:r>
        <w:rPr>
          <w:rStyle w:val="c1"/>
          <w:color w:val="000000"/>
          <w:sz w:val="28"/>
          <w:szCs w:val="28"/>
          <w:shd w:val="clear" w:color="auto" w:fill="FFFFFF"/>
        </w:rPr>
        <w:t xml:space="preserve">ст. 88, 91 Бюджетного кодексу України та на виконання Закону України «Про державне прогнозування та розроблення програми економічного та соціального розвитку України», </w:t>
      </w:r>
      <w:r>
        <w:rPr>
          <w:sz w:val="28"/>
          <w:szCs w:val="28"/>
        </w:rPr>
        <w:t xml:space="preserve">з метою безперебійного перевезення учнів та педагогічних працівників закладів освіти, які проживають у сільській місцевості на відстані більше 3 кілометрів від шкіл, до місць навчання, роботи і додому, </w:t>
      </w:r>
      <w:r>
        <w:rPr>
          <w:rStyle w:val="c1"/>
          <w:color w:val="000000"/>
          <w:sz w:val="28"/>
          <w:szCs w:val="28"/>
          <w:shd w:val="clear" w:color="auto" w:fill="FFFFFF"/>
        </w:rPr>
        <w:t>за погодженням постійної комісії з питань бюджету, фінансів та інвестицій, сільська рада</w:t>
      </w:r>
    </w:p>
    <w:p w14:paraId="76188BC1" w14:textId="77777777" w:rsidR="00CD119C" w:rsidRDefault="00395387">
      <w:pPr>
        <w:pStyle w:val="c8"/>
        <w:spacing w:beforeAutospacing="0" w:after="0" w:afterAutospacing="0"/>
        <w:ind w:firstLine="720"/>
        <w:jc w:val="center"/>
        <w:rPr>
          <w:sz w:val="27"/>
          <w:szCs w:val="27"/>
        </w:rPr>
      </w:pPr>
      <w:r>
        <w:rPr>
          <w:rStyle w:val="c1"/>
          <w:color w:val="000000"/>
          <w:sz w:val="28"/>
          <w:szCs w:val="28"/>
        </w:rPr>
        <w:t>В И Р І Ш И Л А :</w:t>
      </w:r>
    </w:p>
    <w:p w14:paraId="26B65690" w14:textId="77777777" w:rsidR="00CD119C" w:rsidRDefault="00395387">
      <w:pPr>
        <w:pStyle w:val="c20"/>
        <w:numPr>
          <w:ilvl w:val="0"/>
          <w:numId w:val="5"/>
        </w:numPr>
        <w:spacing w:beforeAutospacing="0" w:after="0" w:afterAutospacing="0"/>
        <w:ind w:left="0" w:right="-1" w:firstLine="0"/>
        <w:jc w:val="both"/>
        <w:rPr>
          <w:color w:val="000000"/>
        </w:rPr>
      </w:pPr>
      <w:r>
        <w:rPr>
          <w:rStyle w:val="c1"/>
          <w:color w:val="000000"/>
          <w:sz w:val="28"/>
          <w:szCs w:val="28"/>
        </w:rPr>
        <w:t>Затвердити Програму «Шкільний автобус на 2026-2030 роки», що додається.</w:t>
      </w:r>
    </w:p>
    <w:p w14:paraId="3C239812" w14:textId="77777777" w:rsidR="00CD119C" w:rsidRDefault="00395387">
      <w:pPr>
        <w:pStyle w:val="c20"/>
        <w:numPr>
          <w:ilvl w:val="0"/>
          <w:numId w:val="2"/>
        </w:numPr>
        <w:spacing w:beforeAutospacing="0" w:after="0" w:afterAutospacing="0"/>
        <w:ind w:left="0" w:right="-1" w:firstLine="0"/>
        <w:jc w:val="both"/>
        <w:rPr>
          <w:color w:val="000000"/>
        </w:rPr>
      </w:pPr>
      <w:r>
        <w:rPr>
          <w:rStyle w:val="c1"/>
          <w:color w:val="000000"/>
          <w:sz w:val="28"/>
          <w:szCs w:val="28"/>
        </w:rPr>
        <w:t xml:space="preserve">Фінансовому відділу </w:t>
      </w:r>
      <w:proofErr w:type="spellStart"/>
      <w:r>
        <w:rPr>
          <w:rStyle w:val="c1"/>
          <w:color w:val="000000"/>
          <w:sz w:val="28"/>
          <w:szCs w:val="28"/>
        </w:rPr>
        <w:t>Дядьковицької</w:t>
      </w:r>
      <w:proofErr w:type="spellEnd"/>
      <w:r>
        <w:rPr>
          <w:rStyle w:val="c1"/>
          <w:color w:val="000000"/>
          <w:sz w:val="28"/>
          <w:szCs w:val="28"/>
        </w:rPr>
        <w:t xml:space="preserve"> сільської ради </w:t>
      </w:r>
      <w:r>
        <w:rPr>
          <w:rStyle w:val="c1"/>
          <w:color w:val="000000"/>
          <w:sz w:val="28"/>
          <w:szCs w:val="28"/>
          <w:shd w:val="clear" w:color="auto" w:fill="FFFFFF"/>
        </w:rPr>
        <w:t>передбачати фінансування витрат, пов’язаних з реалізацією Програми.</w:t>
      </w:r>
    </w:p>
    <w:p w14:paraId="3C8DC880" w14:textId="77777777" w:rsidR="00CD119C" w:rsidRDefault="00395387">
      <w:pPr>
        <w:pStyle w:val="c20"/>
        <w:numPr>
          <w:ilvl w:val="0"/>
          <w:numId w:val="2"/>
        </w:numPr>
        <w:spacing w:beforeAutospacing="0" w:after="0" w:afterAutospacing="0"/>
        <w:ind w:left="0" w:right="-1" w:firstLine="0"/>
        <w:jc w:val="both"/>
        <w:rPr>
          <w:color w:val="000000"/>
        </w:rPr>
      </w:pPr>
      <w:r>
        <w:rPr>
          <w:rStyle w:val="c1"/>
          <w:color w:val="000000"/>
          <w:sz w:val="28"/>
          <w:szCs w:val="28"/>
        </w:rPr>
        <w:t xml:space="preserve">Секретареві сільської ради Миколі МОСІЙЧУКУ з дотриманням вимог Закону України «Про доступ до публічної інформації» не пізніше десяти робочих днів з дня прийняття цього рішення оприлюднити його на офіційному веб-сайті </w:t>
      </w:r>
      <w:proofErr w:type="spellStart"/>
      <w:r>
        <w:rPr>
          <w:rStyle w:val="c1"/>
          <w:color w:val="000000"/>
          <w:sz w:val="28"/>
          <w:szCs w:val="28"/>
        </w:rPr>
        <w:t>Дядьковицької</w:t>
      </w:r>
      <w:proofErr w:type="spellEnd"/>
      <w:r>
        <w:rPr>
          <w:rStyle w:val="c1"/>
          <w:color w:val="000000"/>
          <w:sz w:val="28"/>
          <w:szCs w:val="28"/>
        </w:rPr>
        <w:t xml:space="preserve"> сільської ради.</w:t>
      </w:r>
    </w:p>
    <w:p w14:paraId="2651A7CD" w14:textId="77777777" w:rsidR="00CD119C" w:rsidRDefault="00395387">
      <w:pPr>
        <w:pStyle w:val="c20"/>
        <w:numPr>
          <w:ilvl w:val="0"/>
          <w:numId w:val="2"/>
        </w:numPr>
        <w:spacing w:beforeAutospacing="0" w:after="0" w:afterAutospacing="0"/>
        <w:ind w:left="0" w:right="-1" w:firstLine="0"/>
        <w:jc w:val="both"/>
        <w:rPr>
          <w:color w:val="000000"/>
        </w:rPr>
      </w:pPr>
      <w:r>
        <w:rPr>
          <w:rStyle w:val="c1"/>
          <w:color w:val="000000"/>
          <w:sz w:val="28"/>
          <w:szCs w:val="28"/>
        </w:rPr>
        <w:t xml:space="preserve">Рішення </w:t>
      </w:r>
      <w:proofErr w:type="spellStart"/>
      <w:r>
        <w:rPr>
          <w:rStyle w:val="c1"/>
          <w:color w:val="000000"/>
          <w:sz w:val="28"/>
          <w:szCs w:val="28"/>
        </w:rPr>
        <w:t>Дядьковицької</w:t>
      </w:r>
      <w:proofErr w:type="spellEnd"/>
      <w:r>
        <w:rPr>
          <w:rStyle w:val="c1"/>
          <w:color w:val="000000"/>
          <w:sz w:val="28"/>
          <w:szCs w:val="28"/>
        </w:rPr>
        <w:t xml:space="preserve"> сільської ради від 13 серпня 2021 року № 847 «Про затвердження Програми «Шкільний автобус на 2021-2025 роки»» вважати таким, що втратило чинність.</w:t>
      </w:r>
    </w:p>
    <w:p w14:paraId="259F1A06" w14:textId="77777777" w:rsidR="00CD119C" w:rsidRDefault="00395387">
      <w:pPr>
        <w:pStyle w:val="a9"/>
        <w:numPr>
          <w:ilvl w:val="0"/>
          <w:numId w:val="2"/>
        </w:numPr>
        <w:tabs>
          <w:tab w:val="clear" w:pos="720"/>
          <w:tab w:val="left" w:pos="0"/>
        </w:tabs>
        <w:spacing w:afterAutospacing="1" w:line="240" w:lineRule="auto"/>
        <w:ind w:left="0" w:hanging="142"/>
        <w:jc w:val="both"/>
        <w:rPr>
          <w:rFonts w:ascii="Times New Roman" w:eastAsia="Times New Roman" w:hAnsi="Times New Roman" w:cs="Times New Roman"/>
          <w:sz w:val="28"/>
          <w:szCs w:val="28"/>
          <w:lang w:eastAsia="uk-UA"/>
        </w:rPr>
      </w:pPr>
      <w:r>
        <w:rPr>
          <w:rStyle w:val="c17"/>
          <w:rFonts w:ascii="Times New Roman" w:hAnsi="Times New Roman" w:cs="Times New Roman"/>
          <w:color w:val="000000"/>
          <w:sz w:val="28"/>
          <w:szCs w:val="28"/>
        </w:rPr>
        <w:t>Контроль за виконанням рішення покласти на постійну комісію з питань бюджету, фінансів та інвестицій</w:t>
      </w:r>
      <w:r>
        <w:rPr>
          <w:rStyle w:val="c1"/>
          <w:rFonts w:ascii="Times New Roman" w:hAnsi="Times New Roman" w:cs="Times New Roman"/>
          <w:color w:val="000000"/>
          <w:sz w:val="28"/>
          <w:szCs w:val="28"/>
        </w:rPr>
        <w:t xml:space="preserve"> </w:t>
      </w:r>
      <w:r>
        <w:rPr>
          <w:rFonts w:ascii="Times New Roman" w:eastAsia="Times New Roman" w:hAnsi="Times New Roman" w:cs="Times New Roman"/>
          <w:sz w:val="28"/>
          <w:szCs w:val="28"/>
          <w:lang w:eastAsia="uk-UA"/>
        </w:rPr>
        <w:t>та заступника сільського голови відповідно до розподілу функціональних повноважень.</w:t>
      </w:r>
    </w:p>
    <w:p w14:paraId="6455CD56" w14:textId="77777777" w:rsidR="005C3E2E" w:rsidRDefault="005C3E2E">
      <w:pPr>
        <w:pStyle w:val="c23"/>
        <w:spacing w:beforeAutospacing="0" w:after="0" w:afterAutospacing="0"/>
        <w:rPr>
          <w:rStyle w:val="c1"/>
          <w:color w:val="000000"/>
          <w:sz w:val="28"/>
          <w:szCs w:val="28"/>
        </w:rPr>
      </w:pPr>
    </w:p>
    <w:p w14:paraId="63B614A5" w14:textId="7DBA04C4" w:rsidR="00CD119C" w:rsidRDefault="00395387">
      <w:pPr>
        <w:pStyle w:val="c23"/>
        <w:spacing w:beforeAutospacing="0" w:after="0" w:afterAutospacing="0"/>
        <w:rPr>
          <w:rStyle w:val="c1"/>
          <w:color w:val="000000"/>
        </w:rPr>
      </w:pPr>
      <w:r>
        <w:rPr>
          <w:rStyle w:val="c1"/>
          <w:color w:val="000000"/>
          <w:sz w:val="28"/>
          <w:szCs w:val="28"/>
        </w:rPr>
        <w:t>Сільський голова                                                           Людмила ВІТКОВЕЦЬ</w:t>
      </w:r>
    </w:p>
    <w:p w14:paraId="5B42EE2F" w14:textId="77777777" w:rsidR="00CD119C" w:rsidRDefault="00CD119C">
      <w:pPr>
        <w:pStyle w:val="c23"/>
        <w:spacing w:beforeAutospacing="0" w:after="0" w:afterAutospacing="0"/>
        <w:rPr>
          <w:sz w:val="27"/>
          <w:szCs w:val="27"/>
        </w:rPr>
      </w:pPr>
    </w:p>
    <w:p w14:paraId="5D11081E" w14:textId="05A78F9B" w:rsidR="003472B0" w:rsidRDefault="005C3E2E">
      <w:pPr>
        <w:pStyle w:val="a8"/>
        <w:shd w:val="clear" w:color="auto" w:fill="FFFFFF"/>
        <w:spacing w:beforeAutospacing="0" w:after="0" w:afterAutospacing="0" w:line="326" w:lineRule="atLeast"/>
        <w:ind w:firstLine="567"/>
        <w:rPr>
          <w:rStyle w:val="a3"/>
          <w:rFonts w:asciiTheme="majorHAnsi" w:hAnsiTheme="majorHAnsi" w:cstheme="majorHAnsi"/>
          <w:i/>
          <w:color w:val="000000"/>
          <w:sz w:val="22"/>
          <w:szCs w:val="28"/>
        </w:rPr>
      </w:pPr>
      <w:r>
        <w:rPr>
          <w:rStyle w:val="a3"/>
          <w:rFonts w:asciiTheme="majorHAnsi" w:hAnsiTheme="majorHAnsi" w:cstheme="majorHAnsi"/>
          <w:i/>
          <w:color w:val="000000"/>
          <w:sz w:val="22"/>
          <w:szCs w:val="28"/>
        </w:rPr>
        <w:t xml:space="preserve">      </w:t>
      </w:r>
    </w:p>
    <w:p w14:paraId="236B667A" w14:textId="77777777" w:rsidR="005C3E2E" w:rsidRDefault="00D97308" w:rsidP="00D97308">
      <w:pPr>
        <w:pStyle w:val="a8"/>
        <w:shd w:val="clear" w:color="auto" w:fill="FFFFFF"/>
        <w:spacing w:beforeAutospacing="0" w:after="0" w:afterAutospacing="0" w:line="326" w:lineRule="atLeast"/>
        <w:ind w:left="3119"/>
        <w:rPr>
          <w:rStyle w:val="a3"/>
          <w:rFonts w:asciiTheme="majorHAnsi" w:hAnsiTheme="majorHAnsi" w:cstheme="majorHAnsi"/>
          <w:i/>
          <w:color w:val="000000"/>
          <w:sz w:val="22"/>
          <w:szCs w:val="28"/>
        </w:rPr>
      </w:pPr>
      <w:r>
        <w:rPr>
          <w:rStyle w:val="a3"/>
          <w:rFonts w:asciiTheme="majorHAnsi" w:hAnsiTheme="majorHAnsi" w:cstheme="majorHAnsi"/>
          <w:i/>
          <w:color w:val="000000"/>
          <w:sz w:val="22"/>
          <w:szCs w:val="28"/>
        </w:rPr>
        <w:t xml:space="preserve">        </w:t>
      </w:r>
      <w:r w:rsidR="00395387">
        <w:rPr>
          <w:rStyle w:val="a3"/>
          <w:rFonts w:asciiTheme="majorHAnsi" w:hAnsiTheme="majorHAnsi" w:cstheme="majorHAnsi"/>
          <w:i/>
          <w:color w:val="000000"/>
          <w:sz w:val="22"/>
          <w:szCs w:val="28"/>
        </w:rPr>
        <w:tab/>
      </w:r>
      <w:r w:rsidR="00395387">
        <w:rPr>
          <w:rStyle w:val="a3"/>
          <w:rFonts w:asciiTheme="majorHAnsi" w:hAnsiTheme="majorHAnsi" w:cstheme="majorHAnsi"/>
          <w:i/>
          <w:color w:val="000000"/>
          <w:sz w:val="22"/>
          <w:szCs w:val="28"/>
        </w:rPr>
        <w:tab/>
      </w:r>
      <w:r w:rsidR="00395387">
        <w:rPr>
          <w:rStyle w:val="a3"/>
          <w:rFonts w:asciiTheme="majorHAnsi" w:hAnsiTheme="majorHAnsi" w:cstheme="majorHAnsi"/>
          <w:i/>
          <w:color w:val="000000"/>
          <w:sz w:val="22"/>
          <w:szCs w:val="28"/>
        </w:rPr>
        <w:tab/>
      </w:r>
      <w:r w:rsidR="00395387">
        <w:rPr>
          <w:rStyle w:val="a3"/>
          <w:rFonts w:asciiTheme="majorHAnsi" w:hAnsiTheme="majorHAnsi" w:cstheme="majorHAnsi"/>
          <w:i/>
          <w:color w:val="000000"/>
          <w:sz w:val="22"/>
          <w:szCs w:val="28"/>
        </w:rPr>
        <w:tab/>
        <w:t xml:space="preserve">   </w:t>
      </w:r>
      <w:r>
        <w:rPr>
          <w:rStyle w:val="a3"/>
          <w:rFonts w:asciiTheme="majorHAnsi" w:hAnsiTheme="majorHAnsi" w:cstheme="majorHAnsi"/>
          <w:i/>
          <w:color w:val="000000"/>
          <w:sz w:val="22"/>
          <w:szCs w:val="28"/>
        </w:rPr>
        <w:t xml:space="preserve">    </w:t>
      </w:r>
    </w:p>
    <w:p w14:paraId="4532678B" w14:textId="77777777" w:rsidR="005C3E2E" w:rsidRDefault="005C3E2E" w:rsidP="00D97308">
      <w:pPr>
        <w:pStyle w:val="a8"/>
        <w:shd w:val="clear" w:color="auto" w:fill="FFFFFF"/>
        <w:spacing w:beforeAutospacing="0" w:after="0" w:afterAutospacing="0" w:line="326" w:lineRule="atLeast"/>
        <w:ind w:left="3119"/>
        <w:rPr>
          <w:rStyle w:val="a3"/>
          <w:rFonts w:asciiTheme="majorHAnsi" w:hAnsiTheme="majorHAnsi" w:cstheme="majorHAnsi"/>
          <w:i/>
          <w:color w:val="000000"/>
          <w:sz w:val="22"/>
          <w:szCs w:val="28"/>
        </w:rPr>
      </w:pPr>
    </w:p>
    <w:p w14:paraId="5BF850B2" w14:textId="77777777" w:rsidR="005C3E2E" w:rsidRDefault="005C3E2E" w:rsidP="00D97308">
      <w:pPr>
        <w:pStyle w:val="a8"/>
        <w:shd w:val="clear" w:color="auto" w:fill="FFFFFF"/>
        <w:spacing w:beforeAutospacing="0" w:after="0" w:afterAutospacing="0" w:line="326" w:lineRule="atLeast"/>
        <w:ind w:left="3119"/>
        <w:rPr>
          <w:rStyle w:val="a3"/>
          <w:rFonts w:asciiTheme="majorHAnsi" w:hAnsiTheme="majorHAnsi" w:cstheme="majorHAnsi"/>
          <w:i/>
          <w:color w:val="000000"/>
          <w:sz w:val="22"/>
          <w:szCs w:val="28"/>
        </w:rPr>
      </w:pPr>
    </w:p>
    <w:p w14:paraId="0FA301D3" w14:textId="77777777" w:rsidR="005C3E2E" w:rsidRDefault="005C3E2E" w:rsidP="00D97308">
      <w:pPr>
        <w:pStyle w:val="a8"/>
        <w:shd w:val="clear" w:color="auto" w:fill="FFFFFF"/>
        <w:spacing w:beforeAutospacing="0" w:after="0" w:afterAutospacing="0" w:line="326" w:lineRule="atLeast"/>
        <w:ind w:left="3119"/>
        <w:rPr>
          <w:rStyle w:val="a3"/>
          <w:rFonts w:asciiTheme="majorHAnsi" w:hAnsiTheme="majorHAnsi" w:cstheme="majorHAnsi"/>
          <w:i/>
          <w:color w:val="000000"/>
          <w:sz w:val="22"/>
          <w:szCs w:val="28"/>
        </w:rPr>
      </w:pPr>
    </w:p>
    <w:p w14:paraId="6A868860" w14:textId="77777777" w:rsidR="005C3E2E" w:rsidRDefault="005C3E2E" w:rsidP="00D97308">
      <w:pPr>
        <w:pStyle w:val="a8"/>
        <w:shd w:val="clear" w:color="auto" w:fill="FFFFFF"/>
        <w:spacing w:beforeAutospacing="0" w:after="0" w:afterAutospacing="0" w:line="326" w:lineRule="atLeast"/>
        <w:ind w:left="3119"/>
        <w:rPr>
          <w:rStyle w:val="a3"/>
          <w:rFonts w:asciiTheme="majorHAnsi" w:hAnsiTheme="majorHAnsi" w:cstheme="majorHAnsi"/>
          <w:i/>
          <w:color w:val="000000"/>
          <w:sz w:val="22"/>
          <w:szCs w:val="28"/>
        </w:rPr>
      </w:pPr>
    </w:p>
    <w:p w14:paraId="710E6355" w14:textId="77777777" w:rsidR="005C3E2E" w:rsidRDefault="005C3E2E" w:rsidP="00D97308">
      <w:pPr>
        <w:pStyle w:val="a8"/>
        <w:shd w:val="clear" w:color="auto" w:fill="FFFFFF"/>
        <w:spacing w:beforeAutospacing="0" w:after="0" w:afterAutospacing="0" w:line="326" w:lineRule="atLeast"/>
        <w:ind w:left="3119"/>
        <w:rPr>
          <w:rStyle w:val="a3"/>
          <w:rFonts w:asciiTheme="majorHAnsi" w:hAnsiTheme="majorHAnsi" w:cstheme="majorHAnsi"/>
          <w:i/>
          <w:color w:val="000000"/>
          <w:sz w:val="22"/>
          <w:szCs w:val="28"/>
        </w:rPr>
      </w:pPr>
    </w:p>
    <w:p w14:paraId="066FD4A8" w14:textId="77777777" w:rsidR="005C3E2E" w:rsidRDefault="005C3E2E" w:rsidP="00D97308">
      <w:pPr>
        <w:pStyle w:val="a8"/>
        <w:shd w:val="clear" w:color="auto" w:fill="FFFFFF"/>
        <w:spacing w:beforeAutospacing="0" w:after="0" w:afterAutospacing="0" w:line="326" w:lineRule="atLeast"/>
        <w:ind w:left="3119"/>
        <w:rPr>
          <w:rStyle w:val="a3"/>
          <w:rFonts w:asciiTheme="majorHAnsi" w:hAnsiTheme="majorHAnsi" w:cstheme="majorHAnsi"/>
          <w:i/>
          <w:color w:val="000000"/>
          <w:sz w:val="22"/>
          <w:szCs w:val="28"/>
        </w:rPr>
      </w:pPr>
    </w:p>
    <w:p w14:paraId="5E0FDC71" w14:textId="77777777" w:rsidR="005C3E2E" w:rsidRDefault="005C3E2E" w:rsidP="00D97308">
      <w:pPr>
        <w:pStyle w:val="a8"/>
        <w:shd w:val="clear" w:color="auto" w:fill="FFFFFF"/>
        <w:spacing w:beforeAutospacing="0" w:after="0" w:afterAutospacing="0" w:line="326" w:lineRule="atLeast"/>
        <w:ind w:left="3119"/>
        <w:rPr>
          <w:rStyle w:val="a3"/>
          <w:rFonts w:asciiTheme="majorHAnsi" w:hAnsiTheme="majorHAnsi" w:cstheme="majorHAnsi"/>
          <w:i/>
          <w:color w:val="000000"/>
          <w:sz w:val="22"/>
          <w:szCs w:val="28"/>
        </w:rPr>
      </w:pPr>
    </w:p>
    <w:p w14:paraId="198F86F4" w14:textId="77777777" w:rsidR="005C3E2E" w:rsidRDefault="005C3E2E" w:rsidP="00D97308">
      <w:pPr>
        <w:pStyle w:val="a8"/>
        <w:shd w:val="clear" w:color="auto" w:fill="FFFFFF"/>
        <w:spacing w:beforeAutospacing="0" w:after="0" w:afterAutospacing="0" w:line="326" w:lineRule="atLeast"/>
        <w:ind w:left="3119"/>
        <w:rPr>
          <w:rStyle w:val="a3"/>
          <w:rFonts w:asciiTheme="majorHAnsi" w:hAnsiTheme="majorHAnsi" w:cstheme="majorHAnsi"/>
          <w:i/>
          <w:color w:val="000000"/>
          <w:sz w:val="22"/>
          <w:szCs w:val="28"/>
        </w:rPr>
      </w:pPr>
    </w:p>
    <w:p w14:paraId="31B85EA9" w14:textId="10D1D113" w:rsidR="00CD119C" w:rsidRDefault="005C3E2E" w:rsidP="00D97308">
      <w:pPr>
        <w:pStyle w:val="a8"/>
        <w:shd w:val="clear" w:color="auto" w:fill="FFFFFF"/>
        <w:spacing w:beforeAutospacing="0" w:after="0" w:afterAutospacing="0" w:line="326" w:lineRule="atLeast"/>
        <w:ind w:left="3119"/>
        <w:rPr>
          <w:rStyle w:val="a3"/>
          <w:rFonts w:asciiTheme="majorHAnsi" w:hAnsiTheme="majorHAnsi" w:cstheme="majorHAnsi"/>
          <w:b w:val="0"/>
          <w:i/>
          <w:sz w:val="22"/>
        </w:rPr>
      </w:pPr>
      <w:r>
        <w:rPr>
          <w:rStyle w:val="a3"/>
          <w:rFonts w:asciiTheme="majorHAnsi" w:hAnsiTheme="majorHAnsi" w:cstheme="majorHAnsi"/>
          <w:i/>
          <w:color w:val="000000"/>
          <w:sz w:val="22"/>
          <w:szCs w:val="28"/>
        </w:rPr>
        <w:lastRenderedPageBreak/>
        <w:t xml:space="preserve">                                                         </w:t>
      </w:r>
      <w:r w:rsidR="00395387">
        <w:rPr>
          <w:rStyle w:val="a3"/>
          <w:rFonts w:asciiTheme="majorHAnsi" w:hAnsiTheme="majorHAnsi" w:cstheme="majorHAnsi"/>
          <w:i/>
          <w:color w:val="000000"/>
          <w:sz w:val="22"/>
          <w:szCs w:val="28"/>
        </w:rPr>
        <w:t>Затверджено</w:t>
      </w:r>
    </w:p>
    <w:p w14:paraId="09144E38" w14:textId="4A5C86DB" w:rsidR="00CD119C" w:rsidRDefault="00395387" w:rsidP="00D97308">
      <w:pPr>
        <w:pStyle w:val="a8"/>
        <w:shd w:val="clear" w:color="auto" w:fill="FFFFFF"/>
        <w:spacing w:beforeAutospacing="0" w:after="0" w:afterAutospacing="0" w:line="326" w:lineRule="atLeast"/>
        <w:ind w:left="3119"/>
        <w:rPr>
          <w:rStyle w:val="a3"/>
          <w:rFonts w:asciiTheme="majorHAnsi" w:hAnsiTheme="majorHAnsi" w:cstheme="majorHAnsi"/>
          <w:b w:val="0"/>
          <w:i/>
          <w:color w:val="000000"/>
          <w:sz w:val="22"/>
          <w:szCs w:val="28"/>
        </w:rPr>
      </w:pPr>
      <w:r>
        <w:rPr>
          <w:rStyle w:val="a3"/>
          <w:rFonts w:asciiTheme="majorHAnsi" w:hAnsiTheme="majorHAnsi" w:cstheme="majorHAnsi"/>
          <w:i/>
          <w:color w:val="000000"/>
          <w:sz w:val="22"/>
          <w:szCs w:val="28"/>
        </w:rPr>
        <w:tab/>
      </w:r>
      <w:r>
        <w:rPr>
          <w:rStyle w:val="a3"/>
          <w:rFonts w:asciiTheme="majorHAnsi" w:hAnsiTheme="majorHAnsi" w:cstheme="majorHAnsi"/>
          <w:i/>
          <w:color w:val="000000"/>
          <w:sz w:val="22"/>
          <w:szCs w:val="28"/>
        </w:rPr>
        <w:tab/>
      </w:r>
      <w:r>
        <w:rPr>
          <w:rStyle w:val="a3"/>
          <w:rFonts w:asciiTheme="majorHAnsi" w:hAnsiTheme="majorHAnsi" w:cstheme="majorHAnsi"/>
          <w:i/>
          <w:color w:val="000000"/>
          <w:sz w:val="22"/>
          <w:szCs w:val="28"/>
        </w:rPr>
        <w:tab/>
        <w:t xml:space="preserve">  </w:t>
      </w:r>
      <w:r w:rsidR="003472B0">
        <w:rPr>
          <w:rStyle w:val="a3"/>
          <w:rFonts w:asciiTheme="majorHAnsi" w:hAnsiTheme="majorHAnsi" w:cstheme="majorHAnsi"/>
          <w:i/>
          <w:color w:val="000000"/>
          <w:sz w:val="22"/>
          <w:szCs w:val="28"/>
        </w:rPr>
        <w:t xml:space="preserve">              </w:t>
      </w:r>
      <w:r w:rsidR="00D97308">
        <w:rPr>
          <w:rStyle w:val="a3"/>
          <w:rFonts w:asciiTheme="majorHAnsi" w:hAnsiTheme="majorHAnsi" w:cstheme="majorHAnsi"/>
          <w:i/>
          <w:color w:val="000000"/>
          <w:sz w:val="22"/>
          <w:szCs w:val="28"/>
        </w:rPr>
        <w:t xml:space="preserve">     </w:t>
      </w:r>
      <w:r>
        <w:rPr>
          <w:rStyle w:val="a3"/>
          <w:rFonts w:asciiTheme="majorHAnsi" w:hAnsiTheme="majorHAnsi" w:cstheme="majorHAnsi"/>
          <w:i/>
          <w:color w:val="000000"/>
          <w:sz w:val="22"/>
          <w:szCs w:val="28"/>
        </w:rPr>
        <w:t xml:space="preserve">Рішенням </w:t>
      </w:r>
    </w:p>
    <w:p w14:paraId="6B095F22" w14:textId="2C67EE56" w:rsidR="00CD119C" w:rsidRDefault="00395387" w:rsidP="00D97308">
      <w:pPr>
        <w:pStyle w:val="a8"/>
        <w:shd w:val="clear" w:color="auto" w:fill="FFFFFF"/>
        <w:spacing w:beforeAutospacing="0" w:after="0" w:afterAutospacing="0" w:line="326" w:lineRule="atLeast"/>
        <w:ind w:left="3119"/>
        <w:rPr>
          <w:rStyle w:val="a3"/>
          <w:rFonts w:asciiTheme="majorHAnsi" w:hAnsiTheme="majorHAnsi" w:cstheme="majorHAnsi"/>
          <w:b w:val="0"/>
          <w:i/>
          <w:color w:val="000000"/>
          <w:sz w:val="22"/>
          <w:szCs w:val="28"/>
        </w:rPr>
      </w:pPr>
      <w:r>
        <w:rPr>
          <w:rStyle w:val="a3"/>
          <w:rFonts w:asciiTheme="majorHAnsi" w:hAnsiTheme="majorHAnsi" w:cstheme="majorHAnsi"/>
          <w:i/>
          <w:color w:val="000000"/>
          <w:sz w:val="22"/>
          <w:szCs w:val="28"/>
        </w:rPr>
        <w:tab/>
        <w:t xml:space="preserve">   </w:t>
      </w:r>
      <w:r w:rsidR="003472B0">
        <w:rPr>
          <w:rStyle w:val="a3"/>
          <w:rFonts w:asciiTheme="majorHAnsi" w:hAnsiTheme="majorHAnsi" w:cstheme="majorHAnsi"/>
          <w:i/>
          <w:color w:val="000000"/>
          <w:sz w:val="22"/>
          <w:szCs w:val="28"/>
        </w:rPr>
        <w:t xml:space="preserve">                                              </w:t>
      </w:r>
      <w:proofErr w:type="spellStart"/>
      <w:r>
        <w:rPr>
          <w:rStyle w:val="a3"/>
          <w:rFonts w:asciiTheme="majorHAnsi" w:hAnsiTheme="majorHAnsi" w:cstheme="majorHAnsi"/>
          <w:i/>
          <w:color w:val="000000"/>
          <w:sz w:val="22"/>
          <w:szCs w:val="28"/>
        </w:rPr>
        <w:t>Дядьковицької</w:t>
      </w:r>
      <w:proofErr w:type="spellEnd"/>
      <w:r>
        <w:rPr>
          <w:rStyle w:val="a3"/>
          <w:rFonts w:asciiTheme="majorHAnsi" w:hAnsiTheme="majorHAnsi" w:cstheme="majorHAnsi"/>
          <w:i/>
          <w:color w:val="000000"/>
          <w:sz w:val="22"/>
          <w:szCs w:val="28"/>
        </w:rPr>
        <w:t xml:space="preserve"> сільської ради</w:t>
      </w:r>
    </w:p>
    <w:p w14:paraId="61937C4F" w14:textId="31636231" w:rsidR="00CD119C" w:rsidRDefault="00395387" w:rsidP="00D97308">
      <w:pPr>
        <w:pStyle w:val="a8"/>
        <w:shd w:val="clear" w:color="auto" w:fill="FFFFFF"/>
        <w:spacing w:beforeAutospacing="0" w:after="0" w:afterAutospacing="0" w:line="326" w:lineRule="atLeast"/>
        <w:ind w:left="3119"/>
        <w:rPr>
          <w:rStyle w:val="a3"/>
          <w:rFonts w:asciiTheme="majorHAnsi" w:hAnsiTheme="majorHAnsi" w:cstheme="majorHAnsi"/>
          <w:b w:val="0"/>
          <w:i/>
          <w:color w:val="000000"/>
          <w:sz w:val="22"/>
          <w:szCs w:val="28"/>
        </w:rPr>
      </w:pPr>
      <w:r>
        <w:rPr>
          <w:rStyle w:val="a3"/>
          <w:rFonts w:asciiTheme="majorHAnsi" w:hAnsiTheme="majorHAnsi" w:cstheme="majorHAnsi"/>
          <w:i/>
          <w:color w:val="000000"/>
          <w:sz w:val="22"/>
          <w:szCs w:val="28"/>
        </w:rPr>
        <w:tab/>
      </w:r>
      <w:r>
        <w:rPr>
          <w:rStyle w:val="a3"/>
          <w:rFonts w:asciiTheme="majorHAnsi" w:hAnsiTheme="majorHAnsi" w:cstheme="majorHAnsi"/>
          <w:i/>
          <w:color w:val="000000"/>
          <w:sz w:val="22"/>
          <w:szCs w:val="28"/>
        </w:rPr>
        <w:tab/>
        <w:t xml:space="preserve"> </w:t>
      </w:r>
      <w:r w:rsidR="003472B0">
        <w:rPr>
          <w:rStyle w:val="a3"/>
          <w:rFonts w:asciiTheme="majorHAnsi" w:hAnsiTheme="majorHAnsi" w:cstheme="majorHAnsi"/>
          <w:i/>
          <w:color w:val="000000"/>
          <w:sz w:val="22"/>
          <w:szCs w:val="28"/>
        </w:rPr>
        <w:t xml:space="preserve">              </w:t>
      </w:r>
      <w:r w:rsidR="00D97308">
        <w:rPr>
          <w:rStyle w:val="a3"/>
          <w:rFonts w:asciiTheme="majorHAnsi" w:hAnsiTheme="majorHAnsi" w:cstheme="majorHAnsi"/>
          <w:i/>
          <w:color w:val="000000"/>
          <w:sz w:val="22"/>
          <w:szCs w:val="28"/>
        </w:rPr>
        <w:t xml:space="preserve">                    </w:t>
      </w:r>
      <w:r>
        <w:rPr>
          <w:rStyle w:val="a3"/>
          <w:rFonts w:asciiTheme="majorHAnsi" w:hAnsiTheme="majorHAnsi" w:cstheme="majorHAnsi"/>
          <w:i/>
          <w:color w:val="000000"/>
          <w:sz w:val="22"/>
          <w:szCs w:val="28"/>
        </w:rPr>
        <w:t xml:space="preserve">від </w:t>
      </w:r>
      <w:r w:rsidR="005C3E2E">
        <w:rPr>
          <w:rStyle w:val="a3"/>
          <w:rFonts w:asciiTheme="majorHAnsi" w:hAnsiTheme="majorHAnsi" w:cstheme="majorHAnsi"/>
          <w:i/>
          <w:color w:val="000000"/>
          <w:sz w:val="22"/>
          <w:szCs w:val="28"/>
        </w:rPr>
        <w:t>23 грудня 2025</w:t>
      </w:r>
      <w:r>
        <w:rPr>
          <w:rStyle w:val="a3"/>
          <w:rFonts w:asciiTheme="majorHAnsi" w:hAnsiTheme="majorHAnsi" w:cstheme="majorHAnsi"/>
          <w:i/>
          <w:color w:val="000000"/>
          <w:sz w:val="22"/>
          <w:szCs w:val="28"/>
        </w:rPr>
        <w:t xml:space="preserve"> року №</w:t>
      </w:r>
      <w:r w:rsidR="005C3E2E">
        <w:rPr>
          <w:rStyle w:val="a3"/>
          <w:rFonts w:asciiTheme="majorHAnsi" w:hAnsiTheme="majorHAnsi" w:cstheme="majorHAnsi"/>
          <w:i/>
          <w:color w:val="000000"/>
          <w:sz w:val="22"/>
          <w:szCs w:val="28"/>
        </w:rPr>
        <w:t xml:space="preserve"> 2467</w:t>
      </w:r>
    </w:p>
    <w:p w14:paraId="7214BE55" w14:textId="77777777" w:rsidR="00CD119C" w:rsidRDefault="00395387" w:rsidP="003472B0">
      <w:pPr>
        <w:spacing w:beforeAutospacing="1" w:afterAutospacing="1" w:line="240" w:lineRule="auto"/>
        <w:jc w:val="center"/>
        <w:rPr>
          <w:rFonts w:ascii="Times New Roman" w:eastAsia="Times New Roman" w:hAnsi="Times New Roman" w:cs="Times New Roman"/>
          <w:b/>
          <w:sz w:val="28"/>
          <w:lang w:eastAsia="uk-UA"/>
        </w:rPr>
      </w:pPr>
      <w:r>
        <w:rPr>
          <w:rFonts w:ascii="Times New Roman" w:eastAsia="Times New Roman" w:hAnsi="Times New Roman" w:cs="Times New Roman"/>
          <w:b/>
          <w:sz w:val="28"/>
          <w:szCs w:val="28"/>
          <w:lang w:eastAsia="uk-UA"/>
        </w:rPr>
        <w:t>Програма «Шкільний автобус» на 2026-2030 роки</w:t>
      </w:r>
    </w:p>
    <w:p w14:paraId="20D6C8B4" w14:textId="77777777" w:rsidR="00CD119C" w:rsidRDefault="00395387">
      <w:pPr>
        <w:spacing w:beforeAutospacing="1"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 Загальна частина</w:t>
      </w:r>
    </w:p>
    <w:p w14:paraId="6ADE64C0" w14:textId="77777777" w:rsidR="00CD119C" w:rsidRDefault="00395387">
      <w:pPr>
        <w:spacing w:beforeAutospacing="1" w:afterAutospacing="1"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Організація регулярного безоплатного перевезення учнів та педагогічних працівників до місць навчання і додому є складовою частиною забезпечення реалізації прав громадян на здобуття загальної середньої освіти.</w:t>
      </w:r>
    </w:p>
    <w:p w14:paraId="70CBFEE7" w14:textId="77777777" w:rsidR="00CD119C" w:rsidRDefault="00395387">
      <w:pPr>
        <w:spacing w:beforeAutospacing="1" w:afterAutospacing="1"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Законами України «Про освіту», «Про загальну середню освіту», статтею 32 Закону України «Про місцеве самоврядування в Україні», постановою Кабінету Міністрів України від 16 січня 2003 року № 31 (</w:t>
      </w:r>
      <w:r>
        <w:rPr>
          <w:rFonts w:ascii="Times New Roman" w:hAnsi="Times New Roman" w:cs="Times New Roman"/>
          <w:sz w:val="28"/>
          <w:szCs w:val="28"/>
        </w:rPr>
        <w:t>із змінами і доповненнями, внесеними постановою</w:t>
      </w:r>
      <w:r>
        <w:rPr>
          <w:rFonts w:ascii="Times New Roman" w:hAnsi="Times New Roman" w:cs="Times New Roman"/>
          <w:color w:val="293A55"/>
          <w:sz w:val="28"/>
          <w:szCs w:val="28"/>
          <w:shd w:val="clear" w:color="auto" w:fill="FFFFFF"/>
        </w:rPr>
        <w:t xml:space="preserve"> </w:t>
      </w:r>
      <w:r>
        <w:rPr>
          <w:rFonts w:ascii="Times New Roman" w:hAnsi="Times New Roman" w:cs="Times New Roman"/>
          <w:sz w:val="28"/>
          <w:szCs w:val="28"/>
        </w:rPr>
        <w:t xml:space="preserve">Кабінету Міністрів України від 31 січня 2007 року № 105) </w:t>
      </w:r>
      <w:r>
        <w:rPr>
          <w:rFonts w:ascii="Times New Roman" w:eastAsia="Times New Roman" w:hAnsi="Times New Roman" w:cs="Times New Roman"/>
          <w:sz w:val="28"/>
          <w:szCs w:val="28"/>
          <w:lang w:eastAsia="uk-UA"/>
        </w:rPr>
        <w:t>передбачено забезпечення у сільській місцевості регулярного безоплатного підвезення до місць навчання і додому учнів та педагогічних працівників.</w:t>
      </w:r>
    </w:p>
    <w:p w14:paraId="5CFEC626" w14:textId="77777777" w:rsidR="00CD119C" w:rsidRDefault="00395387">
      <w:pPr>
        <w:spacing w:beforeAutospacing="1" w:afterAutospacing="1"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На виконання вищезгаданої постанови відділом освіти, культури та соціального захисту населення </w:t>
      </w:r>
      <w:proofErr w:type="spellStart"/>
      <w:r>
        <w:rPr>
          <w:rFonts w:ascii="Times New Roman" w:eastAsia="Times New Roman" w:hAnsi="Times New Roman" w:cs="Times New Roman"/>
          <w:sz w:val="28"/>
          <w:szCs w:val="28"/>
          <w:lang w:eastAsia="uk-UA"/>
        </w:rPr>
        <w:t>Дядьковицької</w:t>
      </w:r>
      <w:proofErr w:type="spellEnd"/>
      <w:r>
        <w:rPr>
          <w:rFonts w:ascii="Times New Roman" w:eastAsia="Times New Roman" w:hAnsi="Times New Roman" w:cs="Times New Roman"/>
          <w:sz w:val="28"/>
          <w:szCs w:val="28"/>
          <w:lang w:eastAsia="uk-UA"/>
        </w:rPr>
        <w:t xml:space="preserve"> сільської ради було проведено аналіз стану підвезення здобувачів освіти до закладів освіти територіальної громади.</w:t>
      </w:r>
    </w:p>
    <w:p w14:paraId="35047EBD" w14:textId="52492264" w:rsidR="00CD119C" w:rsidRPr="00CA2F4B" w:rsidRDefault="00395387">
      <w:pPr>
        <w:spacing w:beforeAutospacing="1" w:afterAutospacing="1" w:line="240" w:lineRule="auto"/>
        <w:ind w:firstLine="708"/>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sz w:val="28"/>
          <w:szCs w:val="28"/>
        </w:rPr>
        <w:t>Підвезення дітей, які проживають поза межею пішохідної доступності  здійснюється 3-ма шкільними автобусами (</w:t>
      </w:r>
      <w:r w:rsidR="00CA2F4B">
        <w:rPr>
          <w:rFonts w:ascii="Times New Roman" w:eastAsia="Times New Roman" w:hAnsi="Times New Roman" w:cs="Times New Roman"/>
          <w:sz w:val="28"/>
          <w:szCs w:val="28"/>
        </w:rPr>
        <w:t>2</w:t>
      </w:r>
      <w:r w:rsidR="00B31C25">
        <w:rPr>
          <w:rFonts w:ascii="Times New Roman" w:eastAsia="Times New Roman" w:hAnsi="Times New Roman" w:cs="Times New Roman"/>
          <w:sz w:val="28"/>
          <w:szCs w:val="28"/>
        </w:rPr>
        <w:t>3</w:t>
      </w:r>
      <w:r w:rsidR="00CA2F4B">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учень). Підвіз здобувачів освіти</w:t>
      </w:r>
      <w:r>
        <w:rPr>
          <w:rFonts w:ascii="Times New Roman" w:hAnsi="Times New Roman" w:cs="Times New Roman"/>
          <w:sz w:val="28"/>
          <w:szCs w:val="28"/>
        </w:rPr>
        <w:t xml:space="preserve"> становить 100% до потреби. В </w:t>
      </w:r>
      <w:r>
        <w:rPr>
          <w:rFonts w:ascii="Times New Roman" w:eastAsiaTheme="minorEastAsia" w:hAnsi="Times New Roman" w:cs="Times New Roman"/>
          <w:bCs/>
          <w:kern w:val="2"/>
          <w:sz w:val="28"/>
          <w:szCs w:val="28"/>
          <w:lang w:eastAsia="uk-UA"/>
        </w:rPr>
        <w:t>опорному закладі «</w:t>
      </w:r>
      <w:proofErr w:type="spellStart"/>
      <w:r>
        <w:rPr>
          <w:rFonts w:ascii="Times New Roman" w:eastAsiaTheme="minorEastAsia" w:hAnsi="Times New Roman" w:cs="Times New Roman"/>
          <w:bCs/>
          <w:kern w:val="2"/>
          <w:sz w:val="28"/>
          <w:szCs w:val="28"/>
          <w:lang w:eastAsia="uk-UA"/>
        </w:rPr>
        <w:t>Дядьковицький</w:t>
      </w:r>
      <w:proofErr w:type="spellEnd"/>
      <w:r>
        <w:rPr>
          <w:rFonts w:ascii="Times New Roman" w:eastAsiaTheme="minorEastAsia" w:hAnsi="Times New Roman" w:cs="Times New Roman"/>
          <w:bCs/>
          <w:kern w:val="2"/>
          <w:sz w:val="28"/>
          <w:szCs w:val="28"/>
          <w:lang w:eastAsia="uk-UA"/>
        </w:rPr>
        <w:t xml:space="preserve"> ліцей»  організовано підвіз для </w:t>
      </w:r>
      <w:r w:rsidR="00B31C25">
        <w:rPr>
          <w:rFonts w:ascii="Times New Roman" w:eastAsiaTheme="minorEastAsia" w:hAnsi="Times New Roman" w:cs="Times New Roman"/>
          <w:bCs/>
          <w:kern w:val="2"/>
          <w:sz w:val="28"/>
          <w:szCs w:val="28"/>
          <w:lang w:eastAsia="uk-UA"/>
        </w:rPr>
        <w:t xml:space="preserve">85 </w:t>
      </w:r>
      <w:r>
        <w:rPr>
          <w:rFonts w:ascii="Times New Roman" w:eastAsiaTheme="minorEastAsia" w:hAnsi="Times New Roman" w:cs="Times New Roman"/>
          <w:bCs/>
          <w:kern w:val="2"/>
          <w:sz w:val="28"/>
          <w:szCs w:val="28"/>
          <w:lang w:eastAsia="uk-UA"/>
        </w:rPr>
        <w:t>здобувачів освіти із 7 населених пунктів. В</w:t>
      </w:r>
      <w:r>
        <w:rPr>
          <w:rFonts w:ascii="Times New Roman" w:eastAsia="Times New Roman" w:hAnsi="Times New Roman" w:cs="Times New Roman"/>
          <w:sz w:val="28"/>
          <w:szCs w:val="28"/>
          <w:lang w:eastAsia="uk-UA"/>
        </w:rPr>
        <w:t xml:space="preserve"> опорному закладі</w:t>
      </w:r>
      <w:r>
        <w:rPr>
          <w:rFonts w:ascii="Times New Roman" w:eastAsiaTheme="minorEastAsia" w:hAnsi="Times New Roman" w:cs="Times New Roman"/>
          <w:bCs/>
          <w:kern w:val="2"/>
          <w:sz w:val="28"/>
          <w:szCs w:val="28"/>
          <w:lang w:eastAsia="uk-UA"/>
        </w:rPr>
        <w:t xml:space="preserve"> «</w:t>
      </w:r>
      <w:proofErr w:type="spellStart"/>
      <w:r>
        <w:rPr>
          <w:rFonts w:ascii="Times New Roman" w:eastAsiaTheme="minorEastAsia" w:hAnsi="Times New Roman" w:cs="Times New Roman"/>
          <w:bCs/>
          <w:kern w:val="2"/>
          <w:sz w:val="28"/>
          <w:szCs w:val="28"/>
          <w:lang w:eastAsia="uk-UA"/>
        </w:rPr>
        <w:t>Малошпаківський</w:t>
      </w:r>
      <w:proofErr w:type="spellEnd"/>
      <w:r>
        <w:rPr>
          <w:rFonts w:ascii="Times New Roman" w:eastAsiaTheme="minorEastAsia" w:hAnsi="Times New Roman" w:cs="Times New Roman"/>
          <w:bCs/>
          <w:kern w:val="2"/>
          <w:sz w:val="28"/>
          <w:szCs w:val="28"/>
          <w:lang w:eastAsia="uk-UA"/>
        </w:rPr>
        <w:t xml:space="preserve"> ліцей» </w:t>
      </w:r>
      <w:r>
        <w:rPr>
          <w:rFonts w:ascii="Times New Roman" w:eastAsiaTheme="minorEastAsia" w:hAnsi="Times New Roman" w:cs="Times New Roman"/>
          <w:bCs/>
          <w:color w:val="000000" w:themeColor="text1"/>
          <w:kern w:val="2"/>
          <w:sz w:val="28"/>
          <w:szCs w:val="28"/>
          <w:lang w:eastAsia="uk-UA"/>
        </w:rPr>
        <w:t xml:space="preserve">організовано підвіз двома автобусами  </w:t>
      </w:r>
      <w:r w:rsidRPr="00CA2F4B">
        <w:rPr>
          <w:rFonts w:ascii="Times New Roman" w:eastAsiaTheme="minorEastAsia" w:hAnsi="Times New Roman" w:cs="Times New Roman"/>
          <w:bCs/>
          <w:color w:val="000000" w:themeColor="text1"/>
          <w:kern w:val="2"/>
          <w:sz w:val="28"/>
          <w:szCs w:val="28"/>
          <w:lang w:eastAsia="uk-UA"/>
        </w:rPr>
        <w:t>150 учнів за 2 маршрутами з 9 населених пунктів.</w:t>
      </w:r>
    </w:p>
    <w:p w14:paraId="087EF7D3" w14:textId="77777777" w:rsidR="00CD119C" w:rsidRPr="00CA2F4B" w:rsidRDefault="00395387">
      <w:pPr>
        <w:spacing w:beforeAutospacing="1" w:afterAutospacing="1" w:line="240" w:lineRule="auto"/>
        <w:ind w:firstLine="708"/>
        <w:jc w:val="both"/>
        <w:rPr>
          <w:rFonts w:ascii="Times New Roman" w:eastAsia="Times New Roman" w:hAnsi="Times New Roman" w:cs="Times New Roman"/>
          <w:color w:val="000000" w:themeColor="text1"/>
          <w:sz w:val="28"/>
          <w:szCs w:val="28"/>
          <w:lang w:eastAsia="uk-UA"/>
        </w:rPr>
      </w:pPr>
      <w:r>
        <w:rPr>
          <w:rFonts w:ascii="Times New Roman" w:hAnsi="Times New Roman" w:cs="Times New Roman"/>
          <w:sz w:val="28"/>
          <w:szCs w:val="28"/>
        </w:rPr>
        <w:t xml:space="preserve">Шкільними автобусами здійснюється підвіз на олімпіади, конкурси, спортивні змагання, екскурсії, учасників </w:t>
      </w:r>
      <w:r w:rsidRPr="00CA2F4B">
        <w:rPr>
          <w:rFonts w:ascii="Times New Roman" w:hAnsi="Times New Roman" w:cs="Times New Roman"/>
          <w:color w:val="000000" w:themeColor="text1"/>
          <w:sz w:val="28"/>
          <w:szCs w:val="28"/>
        </w:rPr>
        <w:t xml:space="preserve">НМТ, культурні заходи </w:t>
      </w:r>
      <w:proofErr w:type="spellStart"/>
      <w:r w:rsidRPr="00CA2F4B">
        <w:rPr>
          <w:rFonts w:ascii="Times New Roman" w:hAnsi="Times New Roman" w:cs="Times New Roman"/>
          <w:color w:val="000000" w:themeColor="text1"/>
          <w:sz w:val="28"/>
          <w:szCs w:val="28"/>
        </w:rPr>
        <w:t>Дядьковицької</w:t>
      </w:r>
      <w:proofErr w:type="spellEnd"/>
      <w:r w:rsidRPr="00CA2F4B">
        <w:rPr>
          <w:rFonts w:ascii="Times New Roman" w:hAnsi="Times New Roman" w:cs="Times New Roman"/>
          <w:color w:val="000000" w:themeColor="text1"/>
          <w:sz w:val="28"/>
          <w:szCs w:val="28"/>
        </w:rPr>
        <w:t xml:space="preserve"> сільської ради тощо.</w:t>
      </w:r>
    </w:p>
    <w:p w14:paraId="09F600FE" w14:textId="77777777" w:rsidR="00CD119C" w:rsidRDefault="00395387">
      <w:pPr>
        <w:spacing w:beforeAutospacing="1" w:afterAutospacing="1"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Закупівля автобусів для організації підвезення учнів та педагогічних працівників у сільській місцевості здійснюються в установленому чинним законодавством порядку.</w:t>
      </w:r>
    </w:p>
    <w:p w14:paraId="3D90D19D" w14:textId="77777777" w:rsidR="00CD119C" w:rsidRDefault="00395387">
      <w:pPr>
        <w:spacing w:beforeAutospacing="1"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ІІ. Мета і завдання Програми</w:t>
      </w:r>
    </w:p>
    <w:p w14:paraId="77C6367E" w14:textId="77777777" w:rsidR="00CD119C" w:rsidRDefault="00395387">
      <w:pPr>
        <w:spacing w:beforeAutospacing="1"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Метою і завданнями Програми є:</w:t>
      </w:r>
    </w:p>
    <w:p w14:paraId="0A258466" w14:textId="77777777" w:rsidR="00CD119C" w:rsidRDefault="00395387">
      <w:pPr>
        <w:spacing w:beforeAutospacing="1"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 Виконання вимог законодавства щодо забезпечення у сільській місцевості регулярного безоплатного перевезення до місць навчання і додому здобувачів освіти та педагогічних працівників.</w:t>
      </w:r>
    </w:p>
    <w:p w14:paraId="5C550403" w14:textId="77777777" w:rsidR="00CD119C" w:rsidRDefault="00395387">
      <w:pPr>
        <w:spacing w:beforeAutospacing="1"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З</w:t>
      </w:r>
      <w:r>
        <w:rPr>
          <w:rFonts w:ascii="Times New Roman" w:hAnsi="Times New Roman" w:cs="Times New Roman"/>
          <w:sz w:val="28"/>
          <w:szCs w:val="28"/>
        </w:rPr>
        <w:t>дійснення підвозу учасників освітнього процесу на олімпіади, конкурси, спортивні змагання, екскурсії, НМТ тощо.</w:t>
      </w:r>
    </w:p>
    <w:p w14:paraId="4487C174" w14:textId="77777777" w:rsidR="00CD119C" w:rsidRDefault="00395387">
      <w:pPr>
        <w:spacing w:beforeAutospacing="1"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3. Забезпечення прав громадян на доступність і безоплатність здобуття загальної середньої освіти.</w:t>
      </w:r>
    </w:p>
    <w:p w14:paraId="27155B3B" w14:textId="77777777" w:rsidR="00CD119C" w:rsidRDefault="00395387">
      <w:pPr>
        <w:spacing w:beforeAutospacing="1"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 Використання шкільних автобусів для інших потреб громади, відповідно до розпоряджень сільського голови.</w:t>
      </w:r>
    </w:p>
    <w:p w14:paraId="7959A2F9" w14:textId="77777777" w:rsidR="00CD119C" w:rsidRDefault="00395387">
      <w:pPr>
        <w:spacing w:beforeAutospacing="1"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ІІІ. Очікувані результати Програми</w:t>
      </w:r>
    </w:p>
    <w:p w14:paraId="7ECE21AA" w14:textId="77777777" w:rsidR="00CD119C" w:rsidRDefault="00395387">
      <w:pPr>
        <w:spacing w:beforeAutospacing="1"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Виконання Програми дасть можливість:</w:t>
      </w:r>
    </w:p>
    <w:p w14:paraId="44EE76A9" w14:textId="77777777" w:rsidR="00CD119C" w:rsidRDefault="00395387">
      <w:pPr>
        <w:spacing w:beforeAutospacing="1"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 Забезпечити соціальний захист учасників освітнього процесу.</w:t>
      </w:r>
    </w:p>
    <w:p w14:paraId="0B4B0DA3" w14:textId="77777777" w:rsidR="00CD119C" w:rsidRDefault="00395387">
      <w:pPr>
        <w:spacing w:beforeAutospacing="1"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Створити у сільській місцевості належні умови для здобуття учнями повної загальної середньої освіти.</w:t>
      </w:r>
    </w:p>
    <w:p w14:paraId="5956CA54" w14:textId="77777777" w:rsidR="00CD119C" w:rsidRDefault="00395387">
      <w:pPr>
        <w:spacing w:beforeAutospacing="1"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ІV. Фінансування Програми</w:t>
      </w:r>
    </w:p>
    <w:p w14:paraId="719CE77B" w14:textId="77777777" w:rsidR="00CD119C" w:rsidRDefault="00395387">
      <w:pPr>
        <w:spacing w:beforeAutospacing="1"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Фінансування заходів Програми (згідно з додатком) здійснюватиметься за рахунок коштів місцевого бюджету та з інших джерел, не заборонених чинним законодавством.</w:t>
      </w:r>
    </w:p>
    <w:p w14:paraId="2B695A43" w14:textId="77777777" w:rsidR="00CD119C" w:rsidRDefault="00395387">
      <w:pPr>
        <w:spacing w:beforeAutospacing="1"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Щорічно, при формуванні та внесенні змін до місцевого бюджету на 2026-2030 роки, відділом освіти, культури та соціального захисту населення </w:t>
      </w:r>
      <w:proofErr w:type="spellStart"/>
      <w:r>
        <w:rPr>
          <w:rFonts w:ascii="Times New Roman" w:eastAsia="Times New Roman" w:hAnsi="Times New Roman" w:cs="Times New Roman"/>
          <w:sz w:val="28"/>
          <w:szCs w:val="28"/>
          <w:lang w:eastAsia="uk-UA"/>
        </w:rPr>
        <w:t>Дядьковицької</w:t>
      </w:r>
      <w:proofErr w:type="spellEnd"/>
      <w:r>
        <w:rPr>
          <w:rFonts w:ascii="Times New Roman" w:eastAsia="Times New Roman" w:hAnsi="Times New Roman" w:cs="Times New Roman"/>
          <w:sz w:val="28"/>
          <w:szCs w:val="28"/>
          <w:lang w:eastAsia="uk-UA"/>
        </w:rPr>
        <w:t xml:space="preserve"> сільської ради будуть вноситися пропозиції щодо фінансування заходів Програми, в тому числі, шляхом виділення цільової субвенції на виконання заходів Програми для сільських рад, які забезпечують перевезення учнів та педагогічних працівників за рахунок асигнувань, доведених для сільської ради Міністерством фінансів України на галузь «Освіта».</w:t>
      </w:r>
    </w:p>
    <w:p w14:paraId="351D6482" w14:textId="77777777" w:rsidR="005C3E2E" w:rsidRDefault="005C3E2E">
      <w:pPr>
        <w:spacing w:beforeAutospacing="1" w:afterAutospacing="1" w:line="240" w:lineRule="auto"/>
        <w:jc w:val="both"/>
        <w:rPr>
          <w:rFonts w:ascii="Times New Roman" w:eastAsia="Times New Roman" w:hAnsi="Times New Roman" w:cs="Times New Roman"/>
          <w:sz w:val="28"/>
          <w:szCs w:val="28"/>
          <w:lang w:eastAsia="uk-UA"/>
        </w:rPr>
      </w:pPr>
    </w:p>
    <w:p w14:paraId="03B88A7E" w14:textId="4CBACB7D" w:rsidR="00CD119C" w:rsidRDefault="00395387">
      <w:pPr>
        <w:spacing w:beforeAutospacing="1"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Секретар сільської ради                                                          Микола МОСІЙЧУК</w:t>
      </w:r>
    </w:p>
    <w:p w14:paraId="59A5C88E" w14:textId="77777777" w:rsidR="00CD119C" w:rsidRDefault="00CD119C">
      <w:pPr>
        <w:spacing w:beforeAutospacing="1" w:afterAutospacing="1" w:line="240" w:lineRule="auto"/>
        <w:jc w:val="both"/>
        <w:rPr>
          <w:rFonts w:ascii="Times New Roman" w:eastAsia="Times New Roman" w:hAnsi="Times New Roman" w:cs="Times New Roman"/>
          <w:sz w:val="28"/>
          <w:szCs w:val="28"/>
          <w:lang w:eastAsia="uk-UA"/>
        </w:rPr>
      </w:pPr>
    </w:p>
    <w:p w14:paraId="480BE60C" w14:textId="77777777" w:rsidR="00CD119C" w:rsidRDefault="00CD119C">
      <w:pPr>
        <w:spacing w:beforeAutospacing="1" w:afterAutospacing="1" w:line="240" w:lineRule="auto"/>
        <w:jc w:val="both"/>
        <w:rPr>
          <w:rFonts w:ascii="Times New Roman" w:eastAsia="Times New Roman" w:hAnsi="Times New Roman" w:cs="Times New Roman"/>
          <w:sz w:val="28"/>
          <w:szCs w:val="28"/>
          <w:lang w:eastAsia="uk-UA"/>
        </w:rPr>
      </w:pPr>
    </w:p>
    <w:p w14:paraId="0B853ADF" w14:textId="77777777" w:rsidR="00CD119C" w:rsidRDefault="00CD119C">
      <w:pPr>
        <w:spacing w:beforeAutospacing="1" w:afterAutospacing="1" w:line="240" w:lineRule="auto"/>
        <w:jc w:val="both"/>
        <w:rPr>
          <w:rFonts w:ascii="Times New Roman" w:eastAsia="Times New Roman" w:hAnsi="Times New Roman" w:cs="Times New Roman"/>
          <w:sz w:val="28"/>
          <w:szCs w:val="28"/>
          <w:lang w:eastAsia="uk-UA"/>
        </w:rPr>
      </w:pPr>
    </w:p>
    <w:p w14:paraId="11302EB1" w14:textId="77777777" w:rsidR="00CD119C" w:rsidRDefault="00CD119C">
      <w:pPr>
        <w:spacing w:beforeAutospacing="1" w:afterAutospacing="1" w:line="240" w:lineRule="auto"/>
        <w:jc w:val="both"/>
        <w:rPr>
          <w:rFonts w:ascii="Times New Roman" w:eastAsia="Times New Roman" w:hAnsi="Times New Roman" w:cs="Times New Roman"/>
          <w:sz w:val="28"/>
          <w:szCs w:val="28"/>
          <w:lang w:eastAsia="uk-UA"/>
        </w:rPr>
      </w:pPr>
    </w:p>
    <w:p w14:paraId="007C0031" w14:textId="77777777" w:rsidR="00CD119C" w:rsidRDefault="00CD119C">
      <w:pPr>
        <w:spacing w:after="0" w:line="240" w:lineRule="auto"/>
        <w:ind w:left="7080" w:firstLine="708"/>
        <w:rPr>
          <w:rFonts w:ascii="Times New Roman" w:eastAsia="Times New Roman" w:hAnsi="Times New Roman" w:cs="Times New Roman"/>
          <w:sz w:val="28"/>
          <w:szCs w:val="28"/>
          <w:lang w:eastAsia="uk-UA"/>
        </w:rPr>
      </w:pPr>
    </w:p>
    <w:p w14:paraId="301FFAA5" w14:textId="77777777" w:rsidR="00CD119C" w:rsidRDefault="00CD119C">
      <w:pPr>
        <w:spacing w:after="0" w:line="240" w:lineRule="auto"/>
        <w:ind w:left="7080" w:firstLine="708"/>
        <w:rPr>
          <w:rFonts w:ascii="Times New Roman" w:eastAsia="Times New Roman" w:hAnsi="Times New Roman" w:cs="Times New Roman"/>
          <w:sz w:val="28"/>
          <w:szCs w:val="28"/>
          <w:lang w:eastAsia="uk-UA"/>
        </w:rPr>
      </w:pPr>
    </w:p>
    <w:p w14:paraId="55DF512D" w14:textId="77777777" w:rsidR="00CD119C" w:rsidRDefault="00CD119C">
      <w:pPr>
        <w:spacing w:after="0" w:line="240" w:lineRule="auto"/>
        <w:ind w:left="7080" w:firstLine="708"/>
        <w:rPr>
          <w:rFonts w:ascii="Times New Roman" w:eastAsia="Times New Roman" w:hAnsi="Times New Roman" w:cs="Times New Roman"/>
          <w:sz w:val="28"/>
          <w:szCs w:val="28"/>
          <w:lang w:eastAsia="uk-UA"/>
        </w:rPr>
      </w:pPr>
    </w:p>
    <w:p w14:paraId="733A0A64" w14:textId="77777777" w:rsidR="00CD119C" w:rsidRDefault="00CD119C">
      <w:pPr>
        <w:spacing w:after="0" w:line="240" w:lineRule="auto"/>
        <w:ind w:left="7080" w:firstLine="708"/>
        <w:rPr>
          <w:rFonts w:ascii="Times New Roman" w:eastAsia="Times New Roman" w:hAnsi="Times New Roman" w:cs="Times New Roman"/>
          <w:sz w:val="28"/>
          <w:szCs w:val="28"/>
          <w:lang w:eastAsia="uk-UA"/>
        </w:rPr>
      </w:pPr>
    </w:p>
    <w:p w14:paraId="14AD9B29" w14:textId="77777777" w:rsidR="00CD119C" w:rsidRDefault="00CD119C">
      <w:pPr>
        <w:spacing w:after="0" w:line="240" w:lineRule="auto"/>
        <w:ind w:left="7080" w:firstLine="708"/>
        <w:rPr>
          <w:rFonts w:ascii="Times New Roman" w:eastAsia="Times New Roman" w:hAnsi="Times New Roman" w:cs="Times New Roman"/>
          <w:sz w:val="28"/>
          <w:szCs w:val="28"/>
          <w:lang w:eastAsia="uk-UA"/>
        </w:rPr>
      </w:pPr>
    </w:p>
    <w:p w14:paraId="63263F0C" w14:textId="77777777" w:rsidR="00CD119C" w:rsidRDefault="00CD119C">
      <w:pPr>
        <w:spacing w:after="0" w:line="240" w:lineRule="auto"/>
        <w:ind w:left="7080" w:firstLine="708"/>
        <w:rPr>
          <w:rFonts w:ascii="Times New Roman" w:eastAsia="Times New Roman" w:hAnsi="Times New Roman" w:cs="Times New Roman"/>
          <w:sz w:val="28"/>
          <w:szCs w:val="28"/>
          <w:lang w:eastAsia="uk-UA"/>
        </w:rPr>
      </w:pPr>
    </w:p>
    <w:p w14:paraId="4D4D9051" w14:textId="77777777" w:rsidR="00395387" w:rsidRDefault="00395387">
      <w:pPr>
        <w:spacing w:after="0" w:line="240" w:lineRule="auto"/>
        <w:ind w:left="7080" w:firstLine="708"/>
        <w:rPr>
          <w:rFonts w:ascii="Times New Roman" w:eastAsia="Times New Roman" w:hAnsi="Times New Roman" w:cs="Times New Roman"/>
          <w:sz w:val="28"/>
          <w:szCs w:val="28"/>
          <w:lang w:eastAsia="uk-UA"/>
        </w:rPr>
      </w:pPr>
    </w:p>
    <w:p w14:paraId="33A64EEA" w14:textId="77777777" w:rsidR="00395387" w:rsidRDefault="00395387">
      <w:pPr>
        <w:spacing w:after="0" w:line="240" w:lineRule="auto"/>
        <w:ind w:left="7080" w:firstLine="708"/>
        <w:rPr>
          <w:rFonts w:ascii="Times New Roman" w:eastAsia="Times New Roman" w:hAnsi="Times New Roman" w:cs="Times New Roman"/>
          <w:sz w:val="28"/>
          <w:szCs w:val="28"/>
          <w:lang w:eastAsia="uk-UA"/>
        </w:rPr>
      </w:pPr>
    </w:p>
    <w:p w14:paraId="0E2E3888" w14:textId="77777777" w:rsidR="00395387" w:rsidRDefault="00395387">
      <w:pPr>
        <w:spacing w:after="0" w:line="240" w:lineRule="auto"/>
        <w:ind w:left="7080" w:firstLine="708"/>
        <w:rPr>
          <w:rFonts w:ascii="Times New Roman" w:eastAsia="Times New Roman" w:hAnsi="Times New Roman" w:cs="Times New Roman"/>
          <w:sz w:val="28"/>
          <w:szCs w:val="28"/>
          <w:lang w:eastAsia="uk-UA"/>
        </w:rPr>
      </w:pPr>
    </w:p>
    <w:p w14:paraId="1E3B84DD" w14:textId="77777777" w:rsidR="00395387" w:rsidRDefault="00395387">
      <w:pPr>
        <w:spacing w:after="0" w:line="240" w:lineRule="auto"/>
        <w:ind w:left="7080" w:firstLine="708"/>
        <w:rPr>
          <w:rFonts w:ascii="Times New Roman" w:eastAsia="Times New Roman" w:hAnsi="Times New Roman" w:cs="Times New Roman"/>
          <w:sz w:val="28"/>
          <w:szCs w:val="28"/>
          <w:lang w:eastAsia="uk-UA"/>
        </w:rPr>
      </w:pPr>
    </w:p>
    <w:p w14:paraId="6C64C263" w14:textId="77777777" w:rsidR="00395387" w:rsidRDefault="00395387">
      <w:pPr>
        <w:spacing w:after="0" w:line="240" w:lineRule="auto"/>
        <w:ind w:left="7080" w:firstLine="708"/>
        <w:rPr>
          <w:rFonts w:ascii="Times New Roman" w:eastAsia="Times New Roman" w:hAnsi="Times New Roman" w:cs="Times New Roman"/>
          <w:sz w:val="28"/>
          <w:szCs w:val="28"/>
          <w:lang w:eastAsia="uk-UA"/>
        </w:rPr>
      </w:pPr>
    </w:p>
    <w:p w14:paraId="500EA60E" w14:textId="77777777" w:rsidR="00CD119C" w:rsidRDefault="00395387">
      <w:pPr>
        <w:spacing w:after="0" w:line="240" w:lineRule="auto"/>
        <w:ind w:left="7080" w:firstLine="708"/>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Додаток</w:t>
      </w:r>
    </w:p>
    <w:p w14:paraId="5D0535D6" w14:textId="77777777" w:rsidR="00CD119C" w:rsidRDefault="00395387">
      <w:pPr>
        <w:spacing w:after="0" w:line="240" w:lineRule="auto"/>
        <w:ind w:left="7080" w:firstLine="708"/>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до Програми</w:t>
      </w:r>
    </w:p>
    <w:p w14:paraId="2BEF28E9" w14:textId="77777777" w:rsidR="00CD119C" w:rsidRDefault="00395387" w:rsidP="005C3E2E">
      <w:pPr>
        <w:spacing w:beforeAutospacing="1" w:afterAutospacing="1"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Заходи Програми  «Шкільний автобус» на 2026-2030 роки</w:t>
      </w:r>
    </w:p>
    <w:tbl>
      <w:tblPr>
        <w:tblStyle w:val="aa"/>
        <w:tblW w:w="9890" w:type="dxa"/>
        <w:tblInd w:w="-176" w:type="dxa"/>
        <w:tblLayout w:type="fixed"/>
        <w:tblLook w:val="04A0" w:firstRow="1" w:lastRow="0" w:firstColumn="1" w:lastColumn="0" w:noHBand="0" w:noVBand="1"/>
      </w:tblPr>
      <w:tblGrid>
        <w:gridCol w:w="388"/>
        <w:gridCol w:w="4574"/>
        <w:gridCol w:w="992"/>
        <w:gridCol w:w="1418"/>
        <w:gridCol w:w="2518"/>
      </w:tblGrid>
      <w:tr w:rsidR="00CD119C" w14:paraId="0F1E151F" w14:textId="77777777" w:rsidTr="00C1301B">
        <w:tc>
          <w:tcPr>
            <w:tcW w:w="388" w:type="dxa"/>
          </w:tcPr>
          <w:p w14:paraId="11014824"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
        </w:tc>
        <w:tc>
          <w:tcPr>
            <w:tcW w:w="4574" w:type="dxa"/>
          </w:tcPr>
          <w:p w14:paraId="79394A37" w14:textId="77777777" w:rsidR="00CD119C" w:rsidRDefault="00395387" w:rsidP="005C3E2E">
            <w:pPr>
              <w:spacing w:beforeAutospacing="1"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Зміст заходу</w:t>
            </w:r>
          </w:p>
        </w:tc>
        <w:tc>
          <w:tcPr>
            <w:tcW w:w="992" w:type="dxa"/>
          </w:tcPr>
          <w:p w14:paraId="25E12894"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Відповідальні виконавці</w:t>
            </w:r>
          </w:p>
        </w:tc>
        <w:tc>
          <w:tcPr>
            <w:tcW w:w="1418" w:type="dxa"/>
          </w:tcPr>
          <w:p w14:paraId="49DE6E56"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Термін виконання</w:t>
            </w:r>
          </w:p>
        </w:tc>
        <w:tc>
          <w:tcPr>
            <w:tcW w:w="2518" w:type="dxa"/>
          </w:tcPr>
          <w:p w14:paraId="753BB866"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Прогнозований обсяг фінансування</w:t>
            </w:r>
          </w:p>
        </w:tc>
      </w:tr>
      <w:tr w:rsidR="00CD119C" w14:paraId="65589193" w14:textId="77777777" w:rsidTr="00C1301B">
        <w:tc>
          <w:tcPr>
            <w:tcW w:w="388" w:type="dxa"/>
          </w:tcPr>
          <w:p w14:paraId="101D07AD"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c>
          <w:tcPr>
            <w:tcW w:w="4574" w:type="dxa"/>
          </w:tcPr>
          <w:p w14:paraId="44BC4147"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Здійснення розподілу транспортних засобів відповідно до потреб</w:t>
            </w:r>
          </w:p>
        </w:tc>
        <w:tc>
          <w:tcPr>
            <w:tcW w:w="992" w:type="dxa"/>
          </w:tcPr>
          <w:p w14:paraId="05211AF0"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сільська рада</w:t>
            </w:r>
          </w:p>
        </w:tc>
        <w:tc>
          <w:tcPr>
            <w:tcW w:w="1418" w:type="dxa"/>
          </w:tcPr>
          <w:p w14:paraId="62130A01"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щорічно протягом 2026-2030 років</w:t>
            </w:r>
          </w:p>
        </w:tc>
        <w:tc>
          <w:tcPr>
            <w:tcW w:w="2518" w:type="dxa"/>
          </w:tcPr>
          <w:p w14:paraId="0F73B7A3"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
        </w:tc>
      </w:tr>
      <w:tr w:rsidR="00CD119C" w14:paraId="5C6910F9" w14:textId="77777777" w:rsidTr="00C1301B">
        <w:tc>
          <w:tcPr>
            <w:tcW w:w="388" w:type="dxa"/>
          </w:tcPr>
          <w:p w14:paraId="11D5986F" w14:textId="77777777" w:rsidR="00CD119C" w:rsidRDefault="00395387">
            <w:pPr>
              <w:spacing w:beforeAutospacing="1"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p w14:paraId="4A45A09B" w14:textId="77777777" w:rsidR="00CD119C" w:rsidRDefault="00CD119C">
            <w:pPr>
              <w:spacing w:beforeAutospacing="1" w:after="0" w:line="240" w:lineRule="auto"/>
              <w:jc w:val="both"/>
              <w:rPr>
                <w:rFonts w:ascii="Times New Roman" w:eastAsia="Times New Roman" w:hAnsi="Times New Roman" w:cs="Times New Roman"/>
                <w:sz w:val="28"/>
                <w:szCs w:val="28"/>
                <w:lang w:eastAsia="uk-UA"/>
              </w:rPr>
            </w:pPr>
          </w:p>
        </w:tc>
        <w:tc>
          <w:tcPr>
            <w:tcW w:w="4574" w:type="dxa"/>
          </w:tcPr>
          <w:tbl>
            <w:tblPr>
              <w:tblW w:w="8527" w:type="dxa"/>
              <w:tblLayout w:type="fixed"/>
              <w:tblCellMar>
                <w:left w:w="0" w:type="dxa"/>
                <w:right w:w="0" w:type="dxa"/>
              </w:tblCellMar>
              <w:tblLook w:val="04A0" w:firstRow="1" w:lastRow="0" w:firstColumn="1" w:lastColumn="0" w:noHBand="0" w:noVBand="1"/>
            </w:tblPr>
            <w:tblGrid>
              <w:gridCol w:w="20"/>
              <w:gridCol w:w="8507"/>
            </w:tblGrid>
            <w:tr w:rsidR="00CD119C" w14:paraId="581ACB7F" w14:textId="77777777">
              <w:tc>
                <w:tcPr>
                  <w:tcW w:w="19" w:type="dxa"/>
                </w:tcPr>
                <w:p w14:paraId="6C2F42AE" w14:textId="77777777" w:rsidR="00CD119C" w:rsidRDefault="00CD119C">
                  <w:pPr>
                    <w:rPr>
                      <w:rFonts w:ascii="Times New Roman" w:eastAsia="Times New Roman" w:hAnsi="Times New Roman" w:cs="Times New Roman"/>
                      <w:sz w:val="28"/>
                      <w:szCs w:val="28"/>
                      <w:lang w:eastAsia="uk-UA"/>
                    </w:rPr>
                  </w:pPr>
                </w:p>
              </w:tc>
              <w:tc>
                <w:tcPr>
                  <w:tcW w:w="8507" w:type="dxa"/>
                </w:tcPr>
                <w:p w14:paraId="6C1E0E63" w14:textId="77777777" w:rsidR="00CD119C" w:rsidRDefault="00395387">
                  <w:pPr>
                    <w:spacing w:beforeAutospacing="1" w:after="0" w:line="240" w:lineRule="auto"/>
                    <w:ind w:right="295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Переглянути закріплення за освітніми  закладами територій обслуговування з урахуванням потреб в організації перевезення учнів та педагогічних працівників у сільській місцевості.</w:t>
                  </w:r>
                </w:p>
              </w:tc>
            </w:tr>
          </w:tbl>
          <w:p w14:paraId="16FDB7C2" w14:textId="77777777" w:rsidR="00CD119C" w:rsidRDefault="00CD119C">
            <w:pPr>
              <w:spacing w:after="0" w:line="240" w:lineRule="auto"/>
            </w:pPr>
          </w:p>
        </w:tc>
        <w:tc>
          <w:tcPr>
            <w:tcW w:w="992" w:type="dxa"/>
          </w:tcPr>
          <w:p w14:paraId="1E7F412E"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сільська рада</w:t>
            </w:r>
          </w:p>
        </w:tc>
        <w:tc>
          <w:tcPr>
            <w:tcW w:w="1418" w:type="dxa"/>
          </w:tcPr>
          <w:p w14:paraId="12F441ED"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щорічно протягом 2026-2030 років (у разі потреби)</w:t>
            </w:r>
          </w:p>
        </w:tc>
        <w:tc>
          <w:tcPr>
            <w:tcW w:w="2518" w:type="dxa"/>
          </w:tcPr>
          <w:p w14:paraId="3F91EE20"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
        </w:tc>
      </w:tr>
      <w:tr w:rsidR="00CD119C" w14:paraId="61E1513E" w14:textId="77777777" w:rsidTr="00C1301B">
        <w:tc>
          <w:tcPr>
            <w:tcW w:w="388" w:type="dxa"/>
          </w:tcPr>
          <w:p w14:paraId="45BD0802"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c>
          <w:tcPr>
            <w:tcW w:w="4574" w:type="dxa"/>
          </w:tcPr>
          <w:p w14:paraId="7FE90F9C"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Розробити і затвердити спеціалізовані транспортні маршрути для перевезення учнів та педагогічних працівників.</w:t>
            </w:r>
          </w:p>
        </w:tc>
        <w:tc>
          <w:tcPr>
            <w:tcW w:w="992" w:type="dxa"/>
          </w:tcPr>
          <w:p w14:paraId="2B08E08A"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Заклади освіти</w:t>
            </w:r>
          </w:p>
        </w:tc>
        <w:tc>
          <w:tcPr>
            <w:tcW w:w="1418" w:type="dxa"/>
          </w:tcPr>
          <w:p w14:paraId="0E9AD432"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щорічно протягом 2026-2030 років (у разі потреби)</w:t>
            </w:r>
          </w:p>
        </w:tc>
        <w:tc>
          <w:tcPr>
            <w:tcW w:w="2518" w:type="dxa"/>
          </w:tcPr>
          <w:p w14:paraId="64CB2F45"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
        </w:tc>
      </w:tr>
      <w:tr w:rsidR="00CD119C" w14:paraId="7DF4C564" w14:textId="77777777" w:rsidTr="00C1301B">
        <w:tc>
          <w:tcPr>
            <w:tcW w:w="388" w:type="dxa"/>
          </w:tcPr>
          <w:p w14:paraId="1BF695F0"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c>
          <w:tcPr>
            <w:tcW w:w="4574" w:type="dxa"/>
          </w:tcPr>
          <w:p w14:paraId="5DE2C691"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Провести при необхідності коригування графіків руху автобусів, одиниць транспорту та розкладів занять.</w:t>
            </w:r>
          </w:p>
        </w:tc>
        <w:tc>
          <w:tcPr>
            <w:tcW w:w="992" w:type="dxa"/>
          </w:tcPr>
          <w:p w14:paraId="5FE89339" w14:textId="77777777" w:rsidR="00CD119C" w:rsidRDefault="00CD119C">
            <w:pPr>
              <w:spacing w:beforeAutospacing="1" w:after="0" w:line="240" w:lineRule="auto"/>
              <w:jc w:val="both"/>
              <w:rPr>
                <w:rFonts w:ascii="Times New Roman" w:eastAsia="Times New Roman" w:hAnsi="Times New Roman" w:cs="Times New Roman"/>
                <w:sz w:val="28"/>
                <w:szCs w:val="28"/>
                <w:lang w:eastAsia="uk-UA"/>
              </w:rPr>
            </w:pPr>
          </w:p>
        </w:tc>
        <w:tc>
          <w:tcPr>
            <w:tcW w:w="1418" w:type="dxa"/>
          </w:tcPr>
          <w:p w14:paraId="7864D6C8"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щорічно протягом 2026-2030 років (у разі потреби)</w:t>
            </w:r>
          </w:p>
        </w:tc>
        <w:tc>
          <w:tcPr>
            <w:tcW w:w="2518" w:type="dxa"/>
          </w:tcPr>
          <w:p w14:paraId="4F90B822"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
        </w:tc>
      </w:tr>
      <w:tr w:rsidR="00CD119C" w14:paraId="18C6E9A9" w14:textId="77777777" w:rsidTr="00C1301B">
        <w:tc>
          <w:tcPr>
            <w:tcW w:w="388" w:type="dxa"/>
          </w:tcPr>
          <w:p w14:paraId="324593C0"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c>
          <w:tcPr>
            <w:tcW w:w="4574" w:type="dxa"/>
          </w:tcPr>
          <w:p w14:paraId="3242017F" w14:textId="77777777" w:rsidR="00CD119C" w:rsidRPr="00CA2F4B" w:rsidRDefault="00395387">
            <w:pPr>
              <w:spacing w:beforeAutospacing="1" w:afterAutospacing="1"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sz w:val="28"/>
                <w:szCs w:val="28"/>
                <w:lang w:eastAsia="uk-UA"/>
              </w:rPr>
              <w:t xml:space="preserve">Під час складання проектів місцевих бюджетів, передбачати кошти, необхідні для забезпечення паливо-мастильними матеріалами, безпечної експлуатації транспортних </w:t>
            </w:r>
            <w:r w:rsidRPr="00CA2F4B">
              <w:rPr>
                <w:rFonts w:ascii="Times New Roman" w:eastAsia="Times New Roman" w:hAnsi="Times New Roman" w:cs="Times New Roman"/>
                <w:color w:val="000000" w:themeColor="text1"/>
                <w:sz w:val="28"/>
                <w:szCs w:val="28"/>
                <w:lang w:eastAsia="uk-UA"/>
              </w:rPr>
              <w:t>засобів та проведення ремонту  автобусів при необхідності.</w:t>
            </w:r>
          </w:p>
          <w:p w14:paraId="29402953"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tc>
        <w:tc>
          <w:tcPr>
            <w:tcW w:w="992" w:type="dxa"/>
          </w:tcPr>
          <w:p w14:paraId="1D7E13DF" w14:textId="77777777" w:rsidR="00CD119C" w:rsidRDefault="00CD119C">
            <w:pPr>
              <w:spacing w:beforeAutospacing="1" w:after="0" w:line="240" w:lineRule="auto"/>
              <w:jc w:val="both"/>
              <w:rPr>
                <w:rFonts w:ascii="Times New Roman" w:eastAsia="Times New Roman" w:hAnsi="Times New Roman" w:cs="Times New Roman"/>
                <w:sz w:val="28"/>
                <w:szCs w:val="28"/>
                <w:lang w:eastAsia="uk-UA"/>
              </w:rPr>
            </w:pPr>
          </w:p>
        </w:tc>
        <w:tc>
          <w:tcPr>
            <w:tcW w:w="1418" w:type="dxa"/>
          </w:tcPr>
          <w:p w14:paraId="08CD06C4"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щорічно протягом 2026-2030 років </w:t>
            </w:r>
          </w:p>
        </w:tc>
        <w:tc>
          <w:tcPr>
            <w:tcW w:w="2518" w:type="dxa"/>
          </w:tcPr>
          <w:p w14:paraId="3C893BE2" w14:textId="0C0D4BEA" w:rsidR="00C1301B" w:rsidRPr="00CA2F4B" w:rsidRDefault="00395387" w:rsidP="00C1301B">
            <w:pPr>
              <w:spacing w:beforeAutospacing="1" w:afterAutospacing="1" w:line="240" w:lineRule="auto"/>
              <w:ind w:right="993"/>
              <w:jc w:val="both"/>
              <w:rPr>
                <w:rFonts w:ascii="Times New Roman" w:eastAsia="Times New Roman" w:hAnsi="Times New Roman" w:cs="Times New Roman"/>
                <w:color w:val="000000" w:themeColor="text1"/>
                <w:sz w:val="28"/>
                <w:szCs w:val="28"/>
                <w:lang w:eastAsia="uk-UA"/>
              </w:rPr>
            </w:pPr>
            <w:r w:rsidRPr="00CA2F4B">
              <w:rPr>
                <w:rFonts w:ascii="Times New Roman" w:eastAsia="Times New Roman" w:hAnsi="Times New Roman" w:cs="Times New Roman"/>
                <w:color w:val="000000" w:themeColor="text1"/>
                <w:sz w:val="28"/>
                <w:szCs w:val="28"/>
                <w:lang w:eastAsia="uk-UA"/>
              </w:rPr>
              <w:t>2026 рік-</w:t>
            </w:r>
            <w:r w:rsidR="00F252C8" w:rsidRPr="00CA2F4B">
              <w:rPr>
                <w:rFonts w:ascii="Times New Roman" w:eastAsia="Times New Roman" w:hAnsi="Times New Roman" w:cs="Times New Roman"/>
                <w:color w:val="000000" w:themeColor="text1"/>
                <w:sz w:val="28"/>
                <w:szCs w:val="28"/>
                <w:lang w:eastAsia="uk-UA"/>
              </w:rPr>
              <w:t xml:space="preserve"> </w:t>
            </w:r>
            <w:r w:rsidR="00376EB0" w:rsidRPr="00CA2F4B">
              <w:rPr>
                <w:rFonts w:ascii="Times New Roman" w:eastAsia="Times New Roman" w:hAnsi="Times New Roman" w:cs="Times New Roman"/>
                <w:color w:val="000000" w:themeColor="text1"/>
                <w:sz w:val="28"/>
                <w:szCs w:val="28"/>
                <w:lang w:eastAsia="uk-UA"/>
              </w:rPr>
              <w:t>1016900</w:t>
            </w:r>
            <w:r w:rsidR="00F252C8" w:rsidRPr="00CA2F4B">
              <w:rPr>
                <w:rFonts w:ascii="Times New Roman" w:eastAsia="Times New Roman" w:hAnsi="Times New Roman" w:cs="Times New Roman"/>
                <w:color w:val="000000" w:themeColor="text1"/>
                <w:sz w:val="28"/>
                <w:szCs w:val="28"/>
                <w:lang w:eastAsia="uk-UA"/>
              </w:rPr>
              <w:t xml:space="preserve">,00 </w:t>
            </w:r>
            <w:r w:rsidRPr="00CA2F4B">
              <w:rPr>
                <w:rFonts w:ascii="Times New Roman" w:eastAsia="Times New Roman" w:hAnsi="Times New Roman" w:cs="Times New Roman"/>
                <w:color w:val="000000" w:themeColor="text1"/>
                <w:sz w:val="28"/>
                <w:szCs w:val="28"/>
                <w:lang w:eastAsia="uk-UA"/>
              </w:rPr>
              <w:t>грн</w:t>
            </w:r>
          </w:p>
          <w:p w14:paraId="77CB2D28" w14:textId="77777777" w:rsidR="00C1301B" w:rsidRPr="00CA2F4B" w:rsidRDefault="00C1301B" w:rsidP="00C1301B">
            <w:pPr>
              <w:spacing w:beforeAutospacing="1" w:afterAutospacing="1" w:line="240" w:lineRule="auto"/>
              <w:ind w:right="-1365"/>
              <w:jc w:val="both"/>
              <w:rPr>
                <w:rFonts w:ascii="Times New Roman" w:eastAsia="Times New Roman" w:hAnsi="Times New Roman" w:cs="Times New Roman"/>
                <w:color w:val="000000" w:themeColor="text1"/>
                <w:sz w:val="28"/>
                <w:szCs w:val="28"/>
                <w:lang w:eastAsia="uk-UA"/>
              </w:rPr>
            </w:pPr>
            <w:r w:rsidRPr="00CA2F4B">
              <w:rPr>
                <w:rFonts w:ascii="Times New Roman" w:eastAsia="Times New Roman" w:hAnsi="Times New Roman" w:cs="Times New Roman"/>
                <w:color w:val="000000" w:themeColor="text1"/>
                <w:sz w:val="28"/>
                <w:szCs w:val="28"/>
                <w:lang w:eastAsia="uk-UA"/>
              </w:rPr>
              <w:t>150000,00 грн</w:t>
            </w:r>
          </w:p>
          <w:p w14:paraId="2943CEC0" w14:textId="4D433E22" w:rsidR="00CA2F4B" w:rsidRDefault="00395387" w:rsidP="00C1301B">
            <w:pPr>
              <w:spacing w:beforeAutospacing="1" w:afterAutospacing="1" w:line="240" w:lineRule="auto"/>
              <w:ind w:right="-1365"/>
              <w:jc w:val="both"/>
              <w:rPr>
                <w:rFonts w:ascii="Times New Roman" w:eastAsia="Times New Roman" w:hAnsi="Times New Roman" w:cs="Times New Roman"/>
                <w:color w:val="000000" w:themeColor="text1"/>
                <w:sz w:val="28"/>
                <w:szCs w:val="28"/>
                <w:lang w:eastAsia="uk-UA"/>
              </w:rPr>
            </w:pPr>
            <w:r w:rsidRPr="00CA2F4B">
              <w:rPr>
                <w:rFonts w:ascii="Times New Roman" w:eastAsia="Times New Roman" w:hAnsi="Times New Roman" w:cs="Times New Roman"/>
                <w:color w:val="000000" w:themeColor="text1"/>
                <w:sz w:val="28"/>
                <w:szCs w:val="28"/>
                <w:lang w:eastAsia="uk-UA"/>
              </w:rPr>
              <w:t>2027 рік</w:t>
            </w:r>
            <w:r w:rsidR="00CA2F4B">
              <w:rPr>
                <w:rFonts w:ascii="Times New Roman" w:eastAsia="Times New Roman" w:hAnsi="Times New Roman" w:cs="Times New Roman"/>
                <w:color w:val="000000" w:themeColor="text1"/>
                <w:sz w:val="28"/>
                <w:szCs w:val="28"/>
                <w:lang w:eastAsia="uk-UA"/>
              </w:rPr>
              <w:t xml:space="preserve"> – </w:t>
            </w:r>
          </w:p>
          <w:p w14:paraId="63B96218" w14:textId="0D3AF132" w:rsidR="00CD119C" w:rsidRPr="00CA2F4B" w:rsidRDefault="00376EB0" w:rsidP="00C1301B">
            <w:pPr>
              <w:spacing w:beforeAutospacing="1" w:afterAutospacing="1" w:line="240" w:lineRule="auto"/>
              <w:ind w:right="-1365"/>
              <w:jc w:val="both"/>
              <w:rPr>
                <w:rFonts w:ascii="Times New Roman" w:eastAsia="Times New Roman" w:hAnsi="Times New Roman" w:cs="Times New Roman"/>
                <w:color w:val="000000" w:themeColor="text1"/>
                <w:sz w:val="28"/>
                <w:szCs w:val="28"/>
                <w:lang w:eastAsia="uk-UA"/>
              </w:rPr>
            </w:pPr>
            <w:r w:rsidRPr="00CA2F4B">
              <w:rPr>
                <w:rFonts w:ascii="Times New Roman" w:eastAsia="Times New Roman" w:hAnsi="Times New Roman" w:cs="Times New Roman"/>
                <w:color w:val="000000" w:themeColor="text1"/>
                <w:sz w:val="28"/>
                <w:szCs w:val="28"/>
                <w:lang w:eastAsia="uk-UA"/>
              </w:rPr>
              <w:t>1111440</w:t>
            </w:r>
            <w:r w:rsidR="00C1301B" w:rsidRPr="00CA2F4B">
              <w:rPr>
                <w:rFonts w:ascii="Times New Roman" w:eastAsia="Times New Roman" w:hAnsi="Times New Roman" w:cs="Times New Roman"/>
                <w:color w:val="000000" w:themeColor="text1"/>
                <w:sz w:val="28"/>
                <w:szCs w:val="28"/>
                <w:lang w:eastAsia="uk-UA"/>
              </w:rPr>
              <w:t>,00</w:t>
            </w:r>
          </w:p>
          <w:p w14:paraId="59F52702" w14:textId="77777777" w:rsidR="00C1301B" w:rsidRPr="00CA2F4B" w:rsidRDefault="00395387">
            <w:pPr>
              <w:spacing w:beforeAutospacing="1" w:afterAutospacing="1" w:line="240" w:lineRule="auto"/>
              <w:jc w:val="both"/>
              <w:rPr>
                <w:rFonts w:ascii="Times New Roman" w:eastAsia="Times New Roman" w:hAnsi="Times New Roman" w:cs="Times New Roman"/>
                <w:color w:val="000000" w:themeColor="text1"/>
                <w:sz w:val="28"/>
                <w:szCs w:val="28"/>
                <w:lang w:eastAsia="uk-UA"/>
              </w:rPr>
            </w:pPr>
            <w:r w:rsidRPr="00CA2F4B">
              <w:rPr>
                <w:rFonts w:ascii="Times New Roman" w:eastAsia="Times New Roman" w:hAnsi="Times New Roman" w:cs="Times New Roman"/>
                <w:color w:val="000000" w:themeColor="text1"/>
                <w:sz w:val="28"/>
                <w:szCs w:val="28"/>
                <w:lang w:eastAsia="uk-UA"/>
              </w:rPr>
              <w:t>грн.</w:t>
            </w:r>
          </w:p>
          <w:p w14:paraId="2CE64DF8" w14:textId="77777777" w:rsidR="00C1301B" w:rsidRPr="00CA2F4B" w:rsidRDefault="00C1301B">
            <w:pPr>
              <w:spacing w:beforeAutospacing="1" w:afterAutospacing="1" w:line="240" w:lineRule="auto"/>
              <w:jc w:val="both"/>
              <w:rPr>
                <w:rFonts w:ascii="Times New Roman" w:eastAsia="Times New Roman" w:hAnsi="Times New Roman" w:cs="Times New Roman"/>
                <w:color w:val="000000" w:themeColor="text1"/>
                <w:sz w:val="28"/>
                <w:szCs w:val="28"/>
                <w:lang w:eastAsia="uk-UA"/>
              </w:rPr>
            </w:pPr>
            <w:r w:rsidRPr="00CA2F4B">
              <w:rPr>
                <w:rFonts w:ascii="Times New Roman" w:eastAsia="Times New Roman" w:hAnsi="Times New Roman" w:cs="Times New Roman"/>
                <w:color w:val="000000" w:themeColor="text1"/>
                <w:sz w:val="28"/>
                <w:szCs w:val="28"/>
                <w:lang w:eastAsia="uk-UA"/>
              </w:rPr>
              <w:t>180000,00 грн</w:t>
            </w:r>
          </w:p>
          <w:p w14:paraId="1A49FF8F" w14:textId="40FC239C" w:rsidR="00CD119C" w:rsidRPr="00CA2F4B" w:rsidRDefault="00C1301B" w:rsidP="00C1301B">
            <w:pPr>
              <w:spacing w:beforeAutospacing="1" w:afterAutospacing="1" w:line="240" w:lineRule="auto"/>
              <w:ind w:right="567"/>
              <w:jc w:val="both"/>
              <w:rPr>
                <w:rFonts w:ascii="Times New Roman" w:eastAsia="Times New Roman" w:hAnsi="Times New Roman" w:cs="Times New Roman"/>
                <w:color w:val="000000" w:themeColor="text1"/>
                <w:sz w:val="28"/>
                <w:szCs w:val="28"/>
                <w:lang w:eastAsia="uk-UA"/>
              </w:rPr>
            </w:pPr>
            <w:r w:rsidRPr="00CA2F4B">
              <w:rPr>
                <w:rFonts w:ascii="Times New Roman" w:eastAsia="Times New Roman" w:hAnsi="Times New Roman" w:cs="Times New Roman"/>
                <w:color w:val="000000" w:themeColor="text1"/>
                <w:sz w:val="28"/>
                <w:szCs w:val="28"/>
                <w:lang w:eastAsia="uk-UA"/>
              </w:rPr>
              <w:lastRenderedPageBreak/>
              <w:t xml:space="preserve">2028 </w:t>
            </w:r>
            <w:r w:rsidR="00395387" w:rsidRPr="00CA2F4B">
              <w:rPr>
                <w:rFonts w:ascii="Times New Roman" w:eastAsia="Times New Roman" w:hAnsi="Times New Roman" w:cs="Times New Roman"/>
                <w:color w:val="000000" w:themeColor="text1"/>
                <w:sz w:val="28"/>
                <w:szCs w:val="28"/>
                <w:lang w:eastAsia="uk-UA"/>
              </w:rPr>
              <w:t>рік –</w:t>
            </w:r>
            <w:r w:rsidR="00376EB0" w:rsidRPr="00CA2F4B">
              <w:rPr>
                <w:rFonts w:ascii="Times New Roman" w:eastAsia="Times New Roman" w:hAnsi="Times New Roman" w:cs="Times New Roman"/>
                <w:color w:val="000000" w:themeColor="text1"/>
                <w:sz w:val="28"/>
                <w:szCs w:val="28"/>
                <w:lang w:eastAsia="uk-UA"/>
              </w:rPr>
              <w:t>1207884,</w:t>
            </w:r>
            <w:r w:rsidRPr="00CA2F4B">
              <w:rPr>
                <w:rFonts w:ascii="Times New Roman" w:eastAsia="Times New Roman" w:hAnsi="Times New Roman" w:cs="Times New Roman"/>
                <w:color w:val="000000" w:themeColor="text1"/>
                <w:sz w:val="28"/>
                <w:szCs w:val="28"/>
                <w:lang w:eastAsia="uk-UA"/>
              </w:rPr>
              <w:t xml:space="preserve">00 </w:t>
            </w:r>
            <w:r w:rsidR="00395387" w:rsidRPr="00CA2F4B">
              <w:rPr>
                <w:rFonts w:ascii="Times New Roman" w:eastAsia="Times New Roman" w:hAnsi="Times New Roman" w:cs="Times New Roman"/>
                <w:color w:val="000000" w:themeColor="text1"/>
                <w:sz w:val="28"/>
                <w:szCs w:val="28"/>
                <w:lang w:eastAsia="uk-UA"/>
              </w:rPr>
              <w:t>грн.</w:t>
            </w:r>
          </w:p>
          <w:p w14:paraId="23DDC9F9" w14:textId="77777777" w:rsidR="00C1301B" w:rsidRPr="00CA2F4B" w:rsidRDefault="00C1301B" w:rsidP="00C1301B">
            <w:pPr>
              <w:spacing w:beforeAutospacing="1" w:afterAutospacing="1" w:line="240" w:lineRule="auto"/>
              <w:ind w:right="567"/>
              <w:jc w:val="both"/>
              <w:rPr>
                <w:rFonts w:ascii="Times New Roman" w:eastAsia="Times New Roman" w:hAnsi="Times New Roman" w:cs="Times New Roman"/>
                <w:color w:val="000000" w:themeColor="text1"/>
                <w:sz w:val="28"/>
                <w:szCs w:val="28"/>
                <w:lang w:eastAsia="uk-UA"/>
              </w:rPr>
            </w:pPr>
            <w:r w:rsidRPr="00CA2F4B">
              <w:rPr>
                <w:rFonts w:ascii="Times New Roman" w:eastAsia="Times New Roman" w:hAnsi="Times New Roman" w:cs="Times New Roman"/>
                <w:color w:val="000000" w:themeColor="text1"/>
                <w:sz w:val="28"/>
                <w:szCs w:val="28"/>
                <w:lang w:eastAsia="uk-UA"/>
              </w:rPr>
              <w:t>200000,00 грн.</w:t>
            </w:r>
          </w:p>
          <w:p w14:paraId="0E9A11B4" w14:textId="4B4020DC" w:rsidR="00CD119C" w:rsidRPr="00CA2F4B" w:rsidRDefault="00395387" w:rsidP="00C1301B">
            <w:pPr>
              <w:tabs>
                <w:tab w:val="left" w:pos="1451"/>
              </w:tabs>
              <w:spacing w:beforeAutospacing="1" w:afterAutospacing="1" w:line="240" w:lineRule="auto"/>
              <w:ind w:right="851"/>
              <w:jc w:val="both"/>
              <w:rPr>
                <w:rFonts w:ascii="Times New Roman" w:eastAsia="Times New Roman" w:hAnsi="Times New Roman" w:cs="Times New Roman"/>
                <w:color w:val="000000" w:themeColor="text1"/>
                <w:sz w:val="28"/>
                <w:szCs w:val="28"/>
                <w:lang w:eastAsia="uk-UA"/>
              </w:rPr>
            </w:pPr>
            <w:r w:rsidRPr="00CA2F4B">
              <w:rPr>
                <w:rFonts w:ascii="Times New Roman" w:eastAsia="Times New Roman" w:hAnsi="Times New Roman" w:cs="Times New Roman"/>
                <w:color w:val="000000" w:themeColor="text1"/>
                <w:sz w:val="28"/>
                <w:szCs w:val="28"/>
                <w:lang w:eastAsia="uk-UA"/>
              </w:rPr>
              <w:t>2029 рік –</w:t>
            </w:r>
            <w:r w:rsidR="00376EB0" w:rsidRPr="00CA2F4B">
              <w:rPr>
                <w:rFonts w:ascii="Times New Roman" w:eastAsia="Times New Roman" w:hAnsi="Times New Roman" w:cs="Times New Roman"/>
                <w:color w:val="000000" w:themeColor="text1"/>
                <w:sz w:val="28"/>
                <w:szCs w:val="28"/>
                <w:lang w:eastAsia="uk-UA"/>
              </w:rPr>
              <w:t>1291422</w:t>
            </w:r>
            <w:r w:rsidR="00C1301B" w:rsidRPr="00CA2F4B">
              <w:rPr>
                <w:rFonts w:ascii="Times New Roman" w:eastAsia="Times New Roman" w:hAnsi="Times New Roman" w:cs="Times New Roman"/>
                <w:color w:val="000000" w:themeColor="text1"/>
                <w:sz w:val="28"/>
                <w:szCs w:val="28"/>
                <w:lang w:eastAsia="uk-UA"/>
              </w:rPr>
              <w:t xml:space="preserve">,00 </w:t>
            </w:r>
            <w:r w:rsidRPr="00CA2F4B">
              <w:rPr>
                <w:rFonts w:ascii="Times New Roman" w:eastAsia="Times New Roman" w:hAnsi="Times New Roman" w:cs="Times New Roman"/>
                <w:color w:val="000000" w:themeColor="text1"/>
                <w:sz w:val="28"/>
                <w:szCs w:val="28"/>
                <w:lang w:eastAsia="uk-UA"/>
              </w:rPr>
              <w:t>грн.</w:t>
            </w:r>
          </w:p>
          <w:p w14:paraId="47A5DB5D" w14:textId="77777777" w:rsidR="00C1301B" w:rsidRPr="00CA2F4B" w:rsidRDefault="00C1301B" w:rsidP="00C1301B">
            <w:pPr>
              <w:tabs>
                <w:tab w:val="left" w:pos="1451"/>
              </w:tabs>
              <w:spacing w:beforeAutospacing="1" w:afterAutospacing="1" w:line="240" w:lineRule="auto"/>
              <w:ind w:right="851"/>
              <w:jc w:val="both"/>
              <w:rPr>
                <w:rFonts w:ascii="Times New Roman" w:eastAsia="Times New Roman" w:hAnsi="Times New Roman" w:cs="Times New Roman"/>
                <w:color w:val="000000" w:themeColor="text1"/>
                <w:sz w:val="28"/>
                <w:szCs w:val="28"/>
                <w:lang w:eastAsia="uk-UA"/>
              </w:rPr>
            </w:pPr>
            <w:r w:rsidRPr="00CA2F4B">
              <w:rPr>
                <w:rFonts w:ascii="Times New Roman" w:eastAsia="Times New Roman" w:hAnsi="Times New Roman" w:cs="Times New Roman"/>
                <w:color w:val="000000" w:themeColor="text1"/>
                <w:sz w:val="28"/>
                <w:szCs w:val="28"/>
                <w:lang w:eastAsia="uk-UA"/>
              </w:rPr>
              <w:t>230000,00 грн.</w:t>
            </w:r>
          </w:p>
          <w:p w14:paraId="40DD68BC" w14:textId="5BDC2A4F" w:rsidR="00CD119C" w:rsidRPr="00CA2F4B" w:rsidRDefault="00395387">
            <w:pPr>
              <w:spacing w:beforeAutospacing="1" w:afterAutospacing="1" w:line="240" w:lineRule="auto"/>
              <w:jc w:val="both"/>
              <w:rPr>
                <w:rFonts w:ascii="Times New Roman" w:eastAsia="Times New Roman" w:hAnsi="Times New Roman" w:cs="Times New Roman"/>
                <w:color w:val="000000" w:themeColor="text1"/>
                <w:sz w:val="28"/>
                <w:szCs w:val="28"/>
                <w:lang w:eastAsia="uk-UA"/>
              </w:rPr>
            </w:pPr>
            <w:r w:rsidRPr="00CA2F4B">
              <w:rPr>
                <w:rFonts w:ascii="Times New Roman" w:eastAsia="Times New Roman" w:hAnsi="Times New Roman" w:cs="Times New Roman"/>
                <w:color w:val="000000" w:themeColor="text1"/>
                <w:sz w:val="28"/>
                <w:szCs w:val="28"/>
                <w:lang w:eastAsia="uk-UA"/>
              </w:rPr>
              <w:t>2030 рік –</w:t>
            </w:r>
            <w:r w:rsidR="00376EB0" w:rsidRPr="00CA2F4B">
              <w:rPr>
                <w:rFonts w:ascii="Times New Roman" w:eastAsia="Times New Roman" w:hAnsi="Times New Roman" w:cs="Times New Roman"/>
                <w:color w:val="000000" w:themeColor="text1"/>
                <w:sz w:val="28"/>
                <w:szCs w:val="28"/>
                <w:lang w:eastAsia="uk-UA"/>
              </w:rPr>
              <w:t>1387784</w:t>
            </w:r>
            <w:r w:rsidR="00C1301B" w:rsidRPr="00CA2F4B">
              <w:rPr>
                <w:rFonts w:ascii="Times New Roman" w:eastAsia="Times New Roman" w:hAnsi="Times New Roman" w:cs="Times New Roman"/>
                <w:color w:val="000000" w:themeColor="text1"/>
                <w:sz w:val="28"/>
                <w:szCs w:val="28"/>
                <w:lang w:eastAsia="uk-UA"/>
              </w:rPr>
              <w:t xml:space="preserve">,00 </w:t>
            </w:r>
            <w:r w:rsidRPr="00CA2F4B">
              <w:rPr>
                <w:rFonts w:ascii="Times New Roman" w:eastAsia="Times New Roman" w:hAnsi="Times New Roman" w:cs="Times New Roman"/>
                <w:color w:val="000000" w:themeColor="text1"/>
                <w:sz w:val="28"/>
                <w:szCs w:val="28"/>
                <w:lang w:eastAsia="uk-UA"/>
              </w:rPr>
              <w:t>грн.</w:t>
            </w:r>
          </w:p>
          <w:p w14:paraId="0907C7FF" w14:textId="77777777" w:rsidR="00C1301B" w:rsidRPr="00CA2F4B" w:rsidRDefault="00C1301B">
            <w:pPr>
              <w:spacing w:beforeAutospacing="1" w:afterAutospacing="1" w:line="240" w:lineRule="auto"/>
              <w:jc w:val="both"/>
              <w:rPr>
                <w:rFonts w:ascii="Times New Roman" w:eastAsia="Times New Roman" w:hAnsi="Times New Roman" w:cs="Times New Roman"/>
                <w:color w:val="000000" w:themeColor="text1"/>
                <w:sz w:val="28"/>
                <w:szCs w:val="28"/>
                <w:lang w:eastAsia="uk-UA"/>
              </w:rPr>
            </w:pPr>
            <w:r w:rsidRPr="00CA2F4B">
              <w:rPr>
                <w:rFonts w:ascii="Times New Roman" w:eastAsia="Times New Roman" w:hAnsi="Times New Roman" w:cs="Times New Roman"/>
                <w:color w:val="000000" w:themeColor="text1"/>
                <w:sz w:val="28"/>
                <w:szCs w:val="28"/>
                <w:lang w:eastAsia="uk-UA"/>
              </w:rPr>
              <w:t>260000,00 грн.</w:t>
            </w:r>
          </w:p>
          <w:p w14:paraId="0A9030FF" w14:textId="58F6BC76" w:rsidR="00CD119C" w:rsidRPr="00CA2F4B" w:rsidRDefault="00395387" w:rsidP="00395387">
            <w:pPr>
              <w:spacing w:beforeAutospacing="1" w:afterAutospacing="1" w:line="240" w:lineRule="auto"/>
              <w:jc w:val="both"/>
              <w:rPr>
                <w:rFonts w:ascii="Times New Roman" w:eastAsia="Times New Roman" w:hAnsi="Times New Roman" w:cs="Times New Roman"/>
                <w:color w:val="000000" w:themeColor="text1"/>
                <w:sz w:val="28"/>
                <w:szCs w:val="28"/>
                <w:lang w:eastAsia="uk-UA"/>
              </w:rPr>
            </w:pPr>
            <w:r w:rsidRPr="00CA2F4B">
              <w:rPr>
                <w:rFonts w:ascii="Times New Roman" w:eastAsia="Times New Roman" w:hAnsi="Times New Roman" w:cs="Times New Roman"/>
                <w:color w:val="000000" w:themeColor="text1"/>
                <w:sz w:val="28"/>
                <w:szCs w:val="28"/>
                <w:lang w:eastAsia="uk-UA"/>
              </w:rPr>
              <w:t>Всього:</w:t>
            </w:r>
            <w:r w:rsidR="00376EB0" w:rsidRPr="00CA2F4B">
              <w:rPr>
                <w:rFonts w:ascii="Times New Roman" w:eastAsia="Times New Roman" w:hAnsi="Times New Roman" w:cs="Times New Roman"/>
                <w:color w:val="000000" w:themeColor="text1"/>
                <w:sz w:val="28"/>
                <w:szCs w:val="28"/>
                <w:lang w:eastAsia="uk-UA"/>
              </w:rPr>
              <w:t>6015430</w:t>
            </w:r>
            <w:r w:rsidRPr="00CA2F4B">
              <w:rPr>
                <w:rFonts w:ascii="Times New Roman" w:eastAsia="Times New Roman" w:hAnsi="Times New Roman" w:cs="Times New Roman"/>
                <w:color w:val="000000" w:themeColor="text1"/>
                <w:sz w:val="28"/>
                <w:szCs w:val="28"/>
                <w:lang w:eastAsia="uk-UA"/>
              </w:rPr>
              <w:t>,00грн.</w:t>
            </w:r>
          </w:p>
          <w:p w14:paraId="58B45252" w14:textId="77777777" w:rsidR="00395387" w:rsidRPr="00CA2F4B" w:rsidRDefault="00395387" w:rsidP="00395387">
            <w:pPr>
              <w:spacing w:beforeAutospacing="1" w:afterAutospacing="1" w:line="240" w:lineRule="auto"/>
              <w:jc w:val="both"/>
              <w:rPr>
                <w:rFonts w:ascii="Times New Roman" w:eastAsia="Times New Roman" w:hAnsi="Times New Roman" w:cs="Times New Roman"/>
                <w:color w:val="000000" w:themeColor="text1"/>
                <w:sz w:val="28"/>
                <w:szCs w:val="28"/>
                <w:lang w:eastAsia="uk-UA"/>
              </w:rPr>
            </w:pPr>
            <w:r w:rsidRPr="00CA2F4B">
              <w:rPr>
                <w:rFonts w:ascii="Times New Roman" w:eastAsia="Times New Roman" w:hAnsi="Times New Roman" w:cs="Times New Roman"/>
                <w:color w:val="000000" w:themeColor="text1"/>
                <w:sz w:val="28"/>
                <w:szCs w:val="28"/>
                <w:lang w:eastAsia="uk-UA"/>
              </w:rPr>
              <w:t>1020000,00 грн.</w:t>
            </w:r>
          </w:p>
        </w:tc>
      </w:tr>
      <w:tr w:rsidR="00CD119C" w14:paraId="31646179" w14:textId="77777777" w:rsidTr="00C1301B">
        <w:tc>
          <w:tcPr>
            <w:tcW w:w="388" w:type="dxa"/>
          </w:tcPr>
          <w:p w14:paraId="21FEB204" w14:textId="75699E9B" w:rsidR="00CD119C" w:rsidRDefault="00C25E45" w:rsidP="00C25E45">
            <w:pPr>
              <w:spacing w:beforeAutospacing="1" w:after="0" w:line="240" w:lineRule="auto"/>
              <w:ind w:right="-17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6</w:t>
            </w:r>
          </w:p>
        </w:tc>
        <w:tc>
          <w:tcPr>
            <w:tcW w:w="4574" w:type="dxa"/>
          </w:tcPr>
          <w:p w14:paraId="43001114" w14:textId="77777777" w:rsidR="00CD119C" w:rsidRDefault="00395387">
            <w:pPr>
              <w:spacing w:beforeAutospacing="1"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Під час комплектування педагогічними кадрами освітніх закладів надавати перевагу спеціалістам, які проживають в межах пішохідної доступності.</w:t>
            </w:r>
          </w:p>
          <w:p w14:paraId="749C0CFF" w14:textId="77777777" w:rsidR="00CD119C" w:rsidRDefault="00CD119C">
            <w:pPr>
              <w:spacing w:beforeAutospacing="1" w:after="0" w:line="240" w:lineRule="auto"/>
              <w:jc w:val="both"/>
              <w:rPr>
                <w:rFonts w:ascii="Times New Roman" w:eastAsia="Times New Roman" w:hAnsi="Times New Roman" w:cs="Times New Roman"/>
                <w:sz w:val="28"/>
                <w:szCs w:val="28"/>
                <w:lang w:eastAsia="uk-UA"/>
              </w:rPr>
            </w:pPr>
          </w:p>
        </w:tc>
        <w:tc>
          <w:tcPr>
            <w:tcW w:w="992" w:type="dxa"/>
          </w:tcPr>
          <w:p w14:paraId="21AB7F96"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Заклади освіти</w:t>
            </w:r>
          </w:p>
        </w:tc>
        <w:tc>
          <w:tcPr>
            <w:tcW w:w="1418" w:type="dxa"/>
          </w:tcPr>
          <w:p w14:paraId="4B4A552A"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щорічно протягом 2026-2030 років)</w:t>
            </w:r>
          </w:p>
        </w:tc>
        <w:tc>
          <w:tcPr>
            <w:tcW w:w="2518" w:type="dxa"/>
          </w:tcPr>
          <w:p w14:paraId="7DB20485"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
        </w:tc>
      </w:tr>
      <w:tr w:rsidR="00CD119C" w14:paraId="470977FA" w14:textId="77777777" w:rsidTr="00C1301B">
        <w:tc>
          <w:tcPr>
            <w:tcW w:w="388" w:type="dxa"/>
          </w:tcPr>
          <w:p w14:paraId="72FC1BDF" w14:textId="3302F47F" w:rsidR="00CD119C" w:rsidRDefault="00C25E45">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w:t>
            </w:r>
          </w:p>
        </w:tc>
        <w:tc>
          <w:tcPr>
            <w:tcW w:w="4574" w:type="dxa"/>
          </w:tcPr>
          <w:p w14:paraId="4CC62DB3"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Забезпечити  контроль за дотриманням вимог чинного законодавства, щодо безпеки перевезення учнів</w:t>
            </w:r>
          </w:p>
        </w:tc>
        <w:tc>
          <w:tcPr>
            <w:tcW w:w="992" w:type="dxa"/>
          </w:tcPr>
          <w:p w14:paraId="69D4173F"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Відділ освіти культури та соціального захисту населення, керівники закладів освіти</w:t>
            </w:r>
          </w:p>
        </w:tc>
        <w:tc>
          <w:tcPr>
            <w:tcW w:w="1418" w:type="dxa"/>
          </w:tcPr>
          <w:p w14:paraId="088CC952"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щорічно протягом 2026-2030 років </w:t>
            </w:r>
          </w:p>
        </w:tc>
        <w:tc>
          <w:tcPr>
            <w:tcW w:w="2518" w:type="dxa"/>
          </w:tcPr>
          <w:p w14:paraId="1C1404D1" w14:textId="77777777" w:rsidR="00CD119C" w:rsidRDefault="00395387">
            <w:pPr>
              <w:spacing w:beforeAutospacing="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
        </w:tc>
      </w:tr>
    </w:tbl>
    <w:p w14:paraId="514C988C" w14:textId="44B605DC" w:rsidR="00CD119C" w:rsidRPr="00C25E45" w:rsidRDefault="00395387">
      <w:pPr>
        <w:spacing w:beforeAutospacing="1" w:afterAutospacing="1" w:line="240" w:lineRule="auto"/>
        <w:jc w:val="both"/>
        <w:rPr>
          <w:rFonts w:ascii="Times New Roman" w:eastAsia="Times New Roman" w:hAnsi="Times New Roman" w:cs="Times New Roman"/>
          <w:sz w:val="28"/>
          <w:szCs w:val="28"/>
          <w:lang w:eastAsia="uk-UA"/>
        </w:rPr>
      </w:pPr>
      <w:r w:rsidRPr="00C25E45">
        <w:rPr>
          <w:rFonts w:ascii="Times New Roman" w:eastAsia="Times New Roman" w:hAnsi="Times New Roman" w:cs="Times New Roman"/>
          <w:bCs/>
          <w:sz w:val="28"/>
          <w:szCs w:val="28"/>
          <w:lang w:eastAsia="uk-UA"/>
        </w:rPr>
        <w:t>Секретар сільської ради</w:t>
      </w:r>
      <w:r w:rsidRPr="00C25E45">
        <w:rPr>
          <w:rFonts w:ascii="Times New Roman" w:eastAsia="Times New Roman" w:hAnsi="Times New Roman" w:cs="Times New Roman"/>
          <w:bCs/>
          <w:sz w:val="28"/>
          <w:szCs w:val="28"/>
          <w:lang w:eastAsia="uk-UA"/>
        </w:rPr>
        <w:tab/>
      </w:r>
      <w:r w:rsidRPr="00C25E45">
        <w:rPr>
          <w:rFonts w:ascii="Times New Roman" w:eastAsia="Times New Roman" w:hAnsi="Times New Roman" w:cs="Times New Roman"/>
          <w:bCs/>
          <w:sz w:val="28"/>
          <w:szCs w:val="28"/>
          <w:lang w:eastAsia="uk-UA"/>
        </w:rPr>
        <w:tab/>
      </w:r>
      <w:r w:rsidRPr="00C25E45">
        <w:rPr>
          <w:rFonts w:ascii="Times New Roman" w:eastAsia="Times New Roman" w:hAnsi="Times New Roman" w:cs="Times New Roman"/>
          <w:bCs/>
          <w:sz w:val="28"/>
          <w:szCs w:val="28"/>
          <w:lang w:eastAsia="uk-UA"/>
        </w:rPr>
        <w:tab/>
      </w:r>
      <w:r w:rsidR="00C25E45">
        <w:rPr>
          <w:rFonts w:ascii="Times New Roman" w:eastAsia="Times New Roman" w:hAnsi="Times New Roman" w:cs="Times New Roman"/>
          <w:bCs/>
          <w:sz w:val="28"/>
          <w:szCs w:val="28"/>
          <w:lang w:eastAsia="uk-UA"/>
        </w:rPr>
        <w:t xml:space="preserve">      </w:t>
      </w:r>
      <w:bookmarkStart w:id="0" w:name="_GoBack"/>
      <w:bookmarkEnd w:id="0"/>
      <w:r w:rsidRPr="00C25E45">
        <w:rPr>
          <w:rFonts w:ascii="Times New Roman" w:eastAsia="Times New Roman" w:hAnsi="Times New Roman" w:cs="Times New Roman"/>
          <w:bCs/>
          <w:sz w:val="28"/>
          <w:szCs w:val="28"/>
          <w:lang w:eastAsia="uk-UA"/>
        </w:rPr>
        <w:tab/>
      </w:r>
      <w:r w:rsidRPr="00C25E45">
        <w:rPr>
          <w:rFonts w:ascii="Times New Roman" w:eastAsia="Times New Roman" w:hAnsi="Times New Roman" w:cs="Times New Roman"/>
          <w:bCs/>
          <w:sz w:val="28"/>
          <w:szCs w:val="28"/>
          <w:lang w:eastAsia="uk-UA"/>
        </w:rPr>
        <w:tab/>
      </w:r>
      <w:r w:rsidR="005C3E2E" w:rsidRPr="00C25E45">
        <w:rPr>
          <w:rFonts w:ascii="Times New Roman" w:eastAsia="Times New Roman" w:hAnsi="Times New Roman" w:cs="Times New Roman"/>
          <w:bCs/>
          <w:sz w:val="28"/>
          <w:szCs w:val="28"/>
          <w:lang w:eastAsia="uk-UA"/>
        </w:rPr>
        <w:t xml:space="preserve">       </w:t>
      </w:r>
      <w:r w:rsidRPr="00C25E45">
        <w:rPr>
          <w:rFonts w:ascii="Times New Roman" w:eastAsia="Times New Roman" w:hAnsi="Times New Roman" w:cs="Times New Roman"/>
          <w:bCs/>
          <w:sz w:val="28"/>
          <w:szCs w:val="28"/>
          <w:lang w:eastAsia="uk-UA"/>
        </w:rPr>
        <w:t>Микола МОСІЙЧУК</w:t>
      </w:r>
    </w:p>
    <w:p w14:paraId="45701EC2" w14:textId="77777777" w:rsidR="00CD119C" w:rsidRDefault="00CD119C"/>
    <w:sectPr w:rsidR="00CD119C" w:rsidSect="00395387">
      <w:pgSz w:w="11906" w:h="16838"/>
      <w:pgMar w:top="426" w:right="850" w:bottom="28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5907"/>
    <w:multiLevelType w:val="multilevel"/>
    <w:tmpl w:val="32F8E5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459432D"/>
    <w:multiLevelType w:val="multilevel"/>
    <w:tmpl w:val="B0E868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C6621FA"/>
    <w:multiLevelType w:val="multilevel"/>
    <w:tmpl w:val="5C7C711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bCs/>
        <w:sz w:val="12"/>
        <w:szCs w:val="28"/>
        <w:lang w:val="uk-U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b/>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2"/>
  </w:num>
  <w:num w:numId="2">
    <w:abstractNumId w:val="0"/>
  </w:num>
  <w:num w:numId="3">
    <w:abstractNumId w:val="1"/>
  </w:num>
  <w:num w:numId="4">
    <w:abstractNumId w:val="2"/>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19C"/>
    <w:rsid w:val="003472B0"/>
    <w:rsid w:val="00376EB0"/>
    <w:rsid w:val="00395387"/>
    <w:rsid w:val="005C3E2E"/>
    <w:rsid w:val="00880E25"/>
    <w:rsid w:val="00B31C25"/>
    <w:rsid w:val="00C1301B"/>
    <w:rsid w:val="00C25E45"/>
    <w:rsid w:val="00CA2F4B"/>
    <w:rsid w:val="00CD119C"/>
    <w:rsid w:val="00D97308"/>
    <w:rsid w:val="00DD0A51"/>
    <w:rsid w:val="00F252C8"/>
    <w:rsid w:val="00F25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FAD27D"/>
  <w15:docId w15:val="{8757A5E1-A1FC-4BBF-A9ED-8EAEA629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64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
    <w:qFormat/>
    <w:rsid w:val="00C166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customStyle="1" w:styleId="1">
    <w:name w:val="Заголовок 1 Знак"/>
    <w:basedOn w:val="a0"/>
    <w:link w:val="11"/>
    <w:uiPriority w:val="9"/>
    <w:qFormat/>
    <w:rsid w:val="00C16648"/>
    <w:rPr>
      <w:rFonts w:asciiTheme="majorHAnsi" w:eastAsiaTheme="majorEastAsia" w:hAnsiTheme="majorHAnsi" w:cstheme="majorBidi"/>
      <w:color w:val="2E74B5" w:themeColor="accent1" w:themeShade="BF"/>
      <w:sz w:val="32"/>
      <w:szCs w:val="32"/>
    </w:rPr>
  </w:style>
  <w:style w:type="character" w:customStyle="1" w:styleId="c10">
    <w:name w:val="c10"/>
    <w:basedOn w:val="a0"/>
    <w:qFormat/>
    <w:rsid w:val="00C16648"/>
  </w:style>
  <w:style w:type="character" w:customStyle="1" w:styleId="c5">
    <w:name w:val="c5"/>
    <w:basedOn w:val="a0"/>
    <w:qFormat/>
    <w:rsid w:val="00C16648"/>
  </w:style>
  <w:style w:type="character" w:customStyle="1" w:styleId="c1">
    <w:name w:val="c1"/>
    <w:basedOn w:val="a0"/>
    <w:qFormat/>
    <w:rsid w:val="00C16648"/>
  </w:style>
  <w:style w:type="character" w:customStyle="1" w:styleId="c17">
    <w:name w:val="c17"/>
    <w:basedOn w:val="a0"/>
    <w:qFormat/>
    <w:rsid w:val="00C16648"/>
  </w:style>
  <w:style w:type="character" w:styleId="a3">
    <w:name w:val="Strong"/>
    <w:basedOn w:val="a0"/>
    <w:uiPriority w:val="22"/>
    <w:qFormat/>
    <w:rsid w:val="00C16648"/>
    <w:rPr>
      <w:b/>
      <w:bCs/>
    </w:rPr>
  </w:style>
  <w:style w:type="paragraph" w:customStyle="1" w:styleId="a4">
    <w:name w:val="Заголовок"/>
    <w:basedOn w:val="a"/>
    <w:next w:val="a5"/>
    <w:qFormat/>
    <w:rsid w:val="00CD119C"/>
    <w:pPr>
      <w:keepNext/>
      <w:spacing w:before="240" w:after="120"/>
    </w:pPr>
    <w:rPr>
      <w:rFonts w:ascii="Liberation Sans" w:eastAsia="Microsoft YaHei" w:hAnsi="Liberation Sans" w:cs="Arial"/>
      <w:sz w:val="28"/>
      <w:szCs w:val="28"/>
    </w:rPr>
  </w:style>
  <w:style w:type="paragraph" w:styleId="a5">
    <w:name w:val="Body Text"/>
    <w:basedOn w:val="a"/>
    <w:rsid w:val="00CD119C"/>
    <w:pPr>
      <w:spacing w:after="140"/>
    </w:pPr>
  </w:style>
  <w:style w:type="paragraph" w:styleId="a6">
    <w:name w:val="List"/>
    <w:basedOn w:val="a5"/>
    <w:rsid w:val="00CD119C"/>
    <w:rPr>
      <w:rFonts w:cs="Arial"/>
    </w:rPr>
  </w:style>
  <w:style w:type="paragraph" w:customStyle="1" w:styleId="10">
    <w:name w:val="Назва об'єкта1"/>
    <w:basedOn w:val="a"/>
    <w:qFormat/>
    <w:rsid w:val="00CD119C"/>
    <w:pPr>
      <w:suppressLineNumbers/>
      <w:spacing w:before="120" w:after="120"/>
    </w:pPr>
    <w:rPr>
      <w:rFonts w:cs="Arial"/>
      <w:i/>
      <w:iCs/>
      <w:sz w:val="24"/>
      <w:szCs w:val="24"/>
    </w:rPr>
  </w:style>
  <w:style w:type="paragraph" w:customStyle="1" w:styleId="a7">
    <w:name w:val="Покажчик"/>
    <w:basedOn w:val="a"/>
    <w:qFormat/>
    <w:rsid w:val="00CD119C"/>
    <w:pPr>
      <w:suppressLineNumbers/>
    </w:pPr>
    <w:rPr>
      <w:rFonts w:cs="Arial"/>
    </w:rPr>
  </w:style>
  <w:style w:type="paragraph" w:styleId="a8">
    <w:name w:val="Normal (Web)"/>
    <w:basedOn w:val="a"/>
    <w:uiPriority w:val="99"/>
    <w:semiHidden/>
    <w:unhideWhenUsed/>
    <w:qFormat/>
    <w:rsid w:val="00C16648"/>
    <w:pPr>
      <w:spacing w:beforeAutospacing="1" w:afterAutospacing="1" w:line="240" w:lineRule="auto"/>
    </w:pPr>
    <w:rPr>
      <w:rFonts w:ascii="Times New Roman" w:eastAsia="Times New Roman" w:hAnsi="Times New Roman" w:cs="Times New Roman"/>
      <w:sz w:val="24"/>
      <w:szCs w:val="24"/>
      <w:lang w:eastAsia="uk-UA"/>
    </w:rPr>
  </w:style>
  <w:style w:type="paragraph" w:styleId="a9">
    <w:name w:val="List Paragraph"/>
    <w:basedOn w:val="a"/>
    <w:uiPriority w:val="34"/>
    <w:qFormat/>
    <w:rsid w:val="00C16648"/>
    <w:pPr>
      <w:ind w:left="720"/>
      <w:contextualSpacing/>
    </w:pPr>
  </w:style>
  <w:style w:type="paragraph" w:customStyle="1" w:styleId="c8">
    <w:name w:val="c8"/>
    <w:basedOn w:val="a"/>
    <w:uiPriority w:val="99"/>
    <w:semiHidden/>
    <w:qFormat/>
    <w:rsid w:val="00C16648"/>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c3">
    <w:name w:val="c3"/>
    <w:basedOn w:val="a"/>
    <w:uiPriority w:val="99"/>
    <w:semiHidden/>
    <w:qFormat/>
    <w:rsid w:val="00C16648"/>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c23">
    <w:name w:val="c23"/>
    <w:basedOn w:val="a"/>
    <w:uiPriority w:val="99"/>
    <w:semiHidden/>
    <w:qFormat/>
    <w:rsid w:val="00C16648"/>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c18">
    <w:name w:val="c18"/>
    <w:basedOn w:val="a"/>
    <w:uiPriority w:val="99"/>
    <w:semiHidden/>
    <w:qFormat/>
    <w:rsid w:val="00C16648"/>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c14">
    <w:name w:val="c14"/>
    <w:basedOn w:val="a"/>
    <w:uiPriority w:val="99"/>
    <w:semiHidden/>
    <w:qFormat/>
    <w:rsid w:val="00C16648"/>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c20">
    <w:name w:val="c20"/>
    <w:basedOn w:val="a"/>
    <w:uiPriority w:val="99"/>
    <w:semiHidden/>
    <w:qFormat/>
    <w:rsid w:val="00C16648"/>
    <w:pPr>
      <w:spacing w:beforeAutospacing="1" w:afterAutospacing="1" w:line="240" w:lineRule="auto"/>
    </w:pPr>
    <w:rPr>
      <w:rFonts w:ascii="Times New Roman" w:eastAsia="Times New Roman" w:hAnsi="Times New Roman" w:cs="Times New Roman"/>
      <w:sz w:val="24"/>
      <w:szCs w:val="24"/>
      <w:lang w:eastAsia="uk-UA"/>
    </w:rPr>
  </w:style>
  <w:style w:type="table" w:styleId="aa">
    <w:name w:val="Table Grid"/>
    <w:basedOn w:val="a1"/>
    <w:uiPriority w:val="59"/>
    <w:rsid w:val="00C16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D97308"/>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D973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4557</Words>
  <Characters>2598</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dc:description/>
  <cp:lastModifiedBy>User</cp:lastModifiedBy>
  <cp:revision>3</cp:revision>
  <cp:lastPrinted>2025-12-16T13:48:00Z</cp:lastPrinted>
  <dcterms:created xsi:type="dcterms:W3CDTF">2025-12-29T15:15:00Z</dcterms:created>
  <dcterms:modified xsi:type="dcterms:W3CDTF">2025-12-29T15:17:00Z</dcterms:modified>
  <dc:language>uk-UA</dc:language>
</cp:coreProperties>
</file>