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23010" w14:textId="77777777" w:rsidR="00036FDB" w:rsidRPr="00AB49EB" w:rsidRDefault="00AB49EB" w:rsidP="00036FDB">
      <w:pPr>
        <w:spacing w:after="0" w:line="240" w:lineRule="auto"/>
        <w:jc w:val="right"/>
        <w:rPr>
          <w:rFonts w:ascii="Times New Roman" w:eastAsia="Times New Roman" w:hAnsi="Times New Roman" w:cs="Times New Roman"/>
          <w:sz w:val="28"/>
          <w:szCs w:val="28"/>
          <w:lang w:val="uk-UA"/>
        </w:rPr>
      </w:pPr>
      <w:r w:rsidRPr="00AB49EB">
        <w:rPr>
          <w:rFonts w:ascii="Times New Roman" w:eastAsia="Times New Roman" w:hAnsi="Times New Roman" w:cs="Times New Roman"/>
          <w:color w:val="000000"/>
          <w:sz w:val="28"/>
          <w:szCs w:val="28"/>
          <w:lang w:val="uk-UA"/>
        </w:rPr>
        <w:t>Проект</w:t>
      </w:r>
    </w:p>
    <w:p w14:paraId="626A932D" w14:textId="77777777" w:rsidR="00036FDB" w:rsidRPr="002A74AE" w:rsidRDefault="00036FDB" w:rsidP="00036F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color w:val="000000"/>
          <w:sz w:val="26"/>
          <w:szCs w:val="26"/>
          <w:bdr w:val="none" w:sz="0" w:space="0" w:color="auto" w:frame="1"/>
          <w:lang w:val="uk-UA" w:eastAsia="uk-UA"/>
        </w:rPr>
        <w:drawing>
          <wp:inline distT="0" distB="0" distL="0" distR="0" wp14:anchorId="3AEB86B8" wp14:editId="789C0E2B">
            <wp:extent cx="430306" cy="602428"/>
            <wp:effectExtent l="0" t="0" r="0" b="0"/>
            <wp:docPr id="1" name="Рисунок 15" descr="https://lh3.googleusercontent.com/ipWnPF_njD2ByQHTEKoAwl-xuG2u-Lu_tRVMDvx3pELhnIOx27AzOMmNHbLqE-wTURYd0x_v5qf5B60zlbWF6tCzYnhSIHT1Fhn9vdcVVkxH82po3nCa4S6O3yjGDp3OxSc_q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ipWnPF_njD2ByQHTEKoAwl-xuG2u-Lu_tRVMDvx3pELhnIOx27AzOMmNHbLqE-wTURYd0x_v5qf5B60zlbWF6tCzYnhSIHT1Fhn9vdcVVkxH82po3nCa4S6O3yjGDp3OxSc_quQ"/>
                    <pic:cNvPicPr>
                      <a:picLocks noChangeAspect="1" noChangeArrowheads="1"/>
                    </pic:cNvPicPr>
                  </pic:nvPicPr>
                  <pic:blipFill>
                    <a:blip r:embed="rId5"/>
                    <a:srcRect/>
                    <a:stretch>
                      <a:fillRect/>
                    </a:stretch>
                  </pic:blipFill>
                  <pic:spPr bwMode="auto">
                    <a:xfrm>
                      <a:off x="0" y="0"/>
                      <a:ext cx="428625" cy="600075"/>
                    </a:xfrm>
                    <a:prstGeom prst="rect">
                      <a:avLst/>
                    </a:prstGeom>
                    <a:noFill/>
                    <a:ln w="9525">
                      <a:noFill/>
                      <a:miter lim="800000"/>
                      <a:headEnd/>
                      <a:tailEnd/>
                    </a:ln>
                  </pic:spPr>
                </pic:pic>
              </a:graphicData>
            </a:graphic>
          </wp:inline>
        </w:drawing>
      </w:r>
      <w:r w:rsidRPr="002A74AE">
        <w:rPr>
          <w:rFonts w:ascii="Times New Roman" w:eastAsia="Times New Roman" w:hAnsi="Times New Roman" w:cs="Times New Roman"/>
          <w:b/>
          <w:bCs/>
          <w:color w:val="000000"/>
          <w:sz w:val="28"/>
        </w:rPr>
        <w:tab/>
      </w:r>
    </w:p>
    <w:p w14:paraId="2D9D1C7C" w14:textId="77777777" w:rsidR="00036FDB" w:rsidRPr="002A74AE" w:rsidRDefault="00036FDB" w:rsidP="00036FDB">
      <w:pPr>
        <w:spacing w:after="0" w:line="240" w:lineRule="auto"/>
        <w:jc w:val="center"/>
        <w:rPr>
          <w:rFonts w:ascii="Times New Roman" w:eastAsia="Times New Roman" w:hAnsi="Times New Roman" w:cs="Times New Roman"/>
          <w:sz w:val="24"/>
          <w:szCs w:val="24"/>
        </w:rPr>
      </w:pPr>
      <w:r w:rsidRPr="002A74AE">
        <w:rPr>
          <w:rFonts w:ascii="Times New Roman" w:eastAsia="Times New Roman" w:hAnsi="Times New Roman" w:cs="Times New Roman"/>
          <w:b/>
          <w:bCs/>
          <w:color w:val="000000"/>
          <w:sz w:val="32"/>
          <w:szCs w:val="32"/>
        </w:rPr>
        <w:t>УКРАЇНА</w:t>
      </w:r>
    </w:p>
    <w:p w14:paraId="7F5A938A" w14:textId="77777777" w:rsidR="00036FDB" w:rsidRPr="002A74AE" w:rsidRDefault="00036FDB" w:rsidP="00036FDB">
      <w:pPr>
        <w:spacing w:after="0" w:line="240" w:lineRule="auto"/>
        <w:jc w:val="center"/>
        <w:rPr>
          <w:rFonts w:ascii="Times New Roman" w:eastAsia="Times New Roman" w:hAnsi="Times New Roman" w:cs="Times New Roman"/>
          <w:sz w:val="24"/>
          <w:szCs w:val="24"/>
        </w:rPr>
      </w:pPr>
      <w:proofErr w:type="gramStart"/>
      <w:r w:rsidRPr="002A74AE">
        <w:rPr>
          <w:rFonts w:ascii="Times New Roman" w:eastAsia="Times New Roman" w:hAnsi="Times New Roman" w:cs="Times New Roman"/>
          <w:b/>
          <w:bCs/>
          <w:color w:val="000000"/>
          <w:sz w:val="24"/>
          <w:szCs w:val="24"/>
        </w:rPr>
        <w:t>ДЯДЬКОВИЦЬКА  СІЛЬСЬКА</w:t>
      </w:r>
      <w:proofErr w:type="gramEnd"/>
      <w:r w:rsidRPr="002A74AE">
        <w:rPr>
          <w:rFonts w:ascii="Times New Roman" w:eastAsia="Times New Roman" w:hAnsi="Times New Roman" w:cs="Times New Roman"/>
          <w:b/>
          <w:bCs/>
          <w:color w:val="000000"/>
          <w:sz w:val="24"/>
          <w:szCs w:val="24"/>
        </w:rPr>
        <w:t>  РАДА</w:t>
      </w:r>
      <w:r w:rsidRPr="002A74AE">
        <w:rPr>
          <w:rFonts w:ascii="Times New Roman" w:eastAsia="Times New Roman" w:hAnsi="Times New Roman" w:cs="Times New Roman"/>
          <w:b/>
          <w:bCs/>
          <w:color w:val="000000"/>
          <w:sz w:val="24"/>
          <w:szCs w:val="24"/>
        </w:rPr>
        <w:br/>
        <w:t>РІВНЕНСЬКОГО  РАЙОНУ  РІВНЕНСЬКОЇ  ОБЛАСТІ</w:t>
      </w:r>
    </w:p>
    <w:p w14:paraId="50DB14CF" w14:textId="77777777" w:rsidR="00036FDB" w:rsidRDefault="00036FDB" w:rsidP="00036FDB">
      <w:pPr>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lang w:val="uk-UA"/>
        </w:rPr>
        <w:t>восьме</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скликання</w:t>
      </w:r>
      <w:proofErr w:type="spellEnd"/>
    </w:p>
    <w:p w14:paraId="7FBA36D1" w14:textId="77777777" w:rsidR="00036FDB" w:rsidRDefault="00036FDB" w:rsidP="00036FDB">
      <w:pPr>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lang w:val="uk-UA"/>
        </w:rPr>
        <w:t xml:space="preserve">( </w:t>
      </w:r>
      <w:r w:rsidR="00AB49EB">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lang w:val="uk-UA"/>
        </w:rPr>
        <w:t xml:space="preserve">   </w:t>
      </w:r>
      <w:proofErr w:type="spellStart"/>
      <w:r>
        <w:rPr>
          <w:rFonts w:ascii="Times New Roman" w:eastAsia="Times New Roman" w:hAnsi="Times New Roman" w:cs="Times New Roman"/>
          <w:color w:val="000000"/>
        </w:rPr>
        <w:t>сесія</w:t>
      </w:r>
      <w:proofErr w:type="spellEnd"/>
      <w:r>
        <w:rPr>
          <w:rFonts w:ascii="Times New Roman" w:eastAsia="Times New Roman" w:hAnsi="Times New Roman" w:cs="Times New Roman"/>
          <w:color w:val="000000"/>
        </w:rPr>
        <w:t>)</w:t>
      </w:r>
    </w:p>
    <w:p w14:paraId="25D5E62A" w14:textId="77777777" w:rsidR="00036FDB" w:rsidRDefault="00036FDB" w:rsidP="00036FDB">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p>
    <w:p w14:paraId="19EBA503" w14:textId="77777777" w:rsidR="00036FDB" w:rsidRPr="00C014AA" w:rsidRDefault="00036FDB" w:rsidP="00036FDB">
      <w:pPr>
        <w:spacing w:after="0" w:line="240" w:lineRule="auto"/>
        <w:jc w:val="center"/>
        <w:rPr>
          <w:rFonts w:ascii="Times New Roman" w:eastAsia="Times New Roman" w:hAnsi="Times New Roman" w:cs="Times New Roman"/>
          <w:b/>
          <w:sz w:val="28"/>
          <w:szCs w:val="28"/>
          <w:lang w:val="uk-UA"/>
        </w:rPr>
      </w:pPr>
      <w:r w:rsidRPr="00C014AA">
        <w:rPr>
          <w:rFonts w:ascii="Times New Roman" w:eastAsia="Times New Roman" w:hAnsi="Times New Roman" w:cs="Times New Roman"/>
          <w:b/>
          <w:sz w:val="28"/>
          <w:szCs w:val="28"/>
          <w:lang w:val="uk-UA"/>
        </w:rPr>
        <w:t xml:space="preserve">РІШЕННЯ </w:t>
      </w:r>
    </w:p>
    <w:p w14:paraId="00263012" w14:textId="5A272EC6" w:rsidR="00036FDB" w:rsidRPr="00317F0B" w:rsidRDefault="00861832" w:rsidP="00036FDB">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___________</w:t>
      </w:r>
      <w:r w:rsidR="00036FDB">
        <w:rPr>
          <w:rFonts w:ascii="Times New Roman" w:eastAsia="Times New Roman" w:hAnsi="Times New Roman" w:cs="Times New Roman"/>
          <w:color w:val="000000"/>
          <w:sz w:val="28"/>
          <w:szCs w:val="28"/>
          <w:lang w:val="uk-UA"/>
        </w:rPr>
        <w:t xml:space="preserve">  </w:t>
      </w:r>
      <w:r w:rsidR="00036FDB">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lang w:val="uk-UA"/>
        </w:rPr>
        <w:t>02</w:t>
      </w:r>
      <w:r w:rsidR="00A705FA">
        <w:rPr>
          <w:rFonts w:ascii="Times New Roman" w:eastAsia="Times New Roman" w:hAnsi="Times New Roman" w:cs="Times New Roman"/>
          <w:color w:val="000000"/>
          <w:sz w:val="28"/>
          <w:szCs w:val="28"/>
          <w:lang w:val="uk-UA"/>
        </w:rPr>
        <w:t>6</w:t>
      </w:r>
      <w:r w:rsidR="00036FDB" w:rsidRPr="002A74AE">
        <w:rPr>
          <w:rFonts w:ascii="Times New Roman" w:eastAsia="Times New Roman" w:hAnsi="Times New Roman" w:cs="Times New Roman"/>
          <w:color w:val="000000"/>
          <w:sz w:val="28"/>
          <w:szCs w:val="28"/>
        </w:rPr>
        <w:t>  року                                                     </w:t>
      </w:r>
      <w:r w:rsidR="00036FDB">
        <w:rPr>
          <w:rFonts w:ascii="Times New Roman" w:eastAsia="Times New Roman" w:hAnsi="Times New Roman" w:cs="Times New Roman"/>
          <w:color w:val="000000"/>
          <w:lang w:val="uk-UA"/>
        </w:rPr>
        <w:t xml:space="preserve">               </w:t>
      </w:r>
      <w:r w:rsidR="00036FDB" w:rsidRPr="002A74AE">
        <w:rPr>
          <w:rFonts w:ascii="Times New Roman" w:eastAsia="Times New Roman" w:hAnsi="Times New Roman" w:cs="Times New Roman"/>
          <w:color w:val="000000"/>
        </w:rPr>
        <w:t> </w:t>
      </w:r>
      <w:r w:rsidR="00036FDB">
        <w:rPr>
          <w:rFonts w:ascii="Times New Roman" w:eastAsia="Times New Roman" w:hAnsi="Times New Roman" w:cs="Times New Roman"/>
          <w:color w:val="000000"/>
          <w:lang w:val="uk-UA"/>
        </w:rPr>
        <w:t xml:space="preserve">     </w:t>
      </w:r>
      <w:r w:rsidR="00036FDB" w:rsidRPr="002A74AE">
        <w:rPr>
          <w:rFonts w:ascii="Times New Roman" w:eastAsia="Times New Roman" w:hAnsi="Times New Roman" w:cs="Times New Roman"/>
          <w:color w:val="000000"/>
        </w:rPr>
        <w:t>  </w:t>
      </w:r>
      <w:r w:rsidR="00036FDB" w:rsidRPr="009F20D7">
        <w:rPr>
          <w:rFonts w:ascii="Times New Roman" w:eastAsia="Times New Roman" w:hAnsi="Times New Roman" w:cs="Times New Roman"/>
          <w:color w:val="000000"/>
          <w:sz w:val="28"/>
          <w:szCs w:val="28"/>
        </w:rPr>
        <w:t>№ </w:t>
      </w:r>
    </w:p>
    <w:p w14:paraId="540EDD0F" w14:textId="6CFDC8AD" w:rsidR="00DF5EE6" w:rsidRDefault="004744CD" w:rsidP="00D8127C">
      <w:pPr>
        <w:tabs>
          <w:tab w:val="left" w:pos="4253"/>
        </w:tabs>
        <w:spacing w:after="0" w:line="240" w:lineRule="auto"/>
        <w:ind w:right="5102"/>
        <w:jc w:val="both"/>
        <w:rPr>
          <w:rFonts w:ascii="Times New Roman" w:eastAsia="Times New Roman" w:hAnsi="Times New Roman" w:cs="Times New Roman"/>
          <w:i/>
          <w:iCs/>
          <w:color w:val="000000"/>
          <w:sz w:val="24"/>
          <w:szCs w:val="24"/>
          <w:lang w:val="uk-UA"/>
        </w:rPr>
      </w:pPr>
      <w:r w:rsidRPr="002E5137">
        <w:rPr>
          <w:rFonts w:ascii="Times New Roman" w:eastAsia="Times New Roman" w:hAnsi="Times New Roman" w:cs="Times New Roman"/>
          <w:i/>
          <w:iCs/>
          <w:color w:val="000000"/>
          <w:sz w:val="24"/>
          <w:szCs w:val="24"/>
          <w:lang w:val="uk-UA"/>
        </w:rPr>
        <w:t xml:space="preserve">Про </w:t>
      </w:r>
      <w:r w:rsidR="00A705FA">
        <w:rPr>
          <w:rFonts w:ascii="Times New Roman" w:eastAsia="Times New Roman" w:hAnsi="Times New Roman" w:cs="Times New Roman"/>
          <w:i/>
          <w:iCs/>
          <w:color w:val="000000"/>
          <w:sz w:val="24"/>
          <w:szCs w:val="24"/>
          <w:lang w:val="uk-UA"/>
        </w:rPr>
        <w:t>укладення</w:t>
      </w:r>
      <w:r w:rsidR="00D8127C">
        <w:rPr>
          <w:rFonts w:ascii="Times New Roman" w:eastAsia="Times New Roman" w:hAnsi="Times New Roman" w:cs="Times New Roman"/>
          <w:i/>
          <w:iCs/>
          <w:color w:val="000000"/>
          <w:sz w:val="24"/>
          <w:szCs w:val="24"/>
          <w:lang w:val="uk-UA"/>
        </w:rPr>
        <w:t xml:space="preserve"> договору оренди</w:t>
      </w:r>
      <w:r w:rsidR="00FF6BC5">
        <w:rPr>
          <w:rFonts w:ascii="Times New Roman" w:eastAsia="Times New Roman" w:hAnsi="Times New Roman" w:cs="Times New Roman"/>
          <w:i/>
          <w:iCs/>
          <w:color w:val="000000"/>
          <w:sz w:val="24"/>
          <w:szCs w:val="24"/>
          <w:lang w:val="uk-UA"/>
        </w:rPr>
        <w:t xml:space="preserve"> земельн</w:t>
      </w:r>
      <w:r w:rsidR="00815293">
        <w:rPr>
          <w:rFonts w:ascii="Times New Roman" w:eastAsia="Times New Roman" w:hAnsi="Times New Roman" w:cs="Times New Roman"/>
          <w:i/>
          <w:iCs/>
          <w:color w:val="000000"/>
          <w:sz w:val="24"/>
          <w:szCs w:val="24"/>
          <w:lang w:val="uk-UA"/>
        </w:rPr>
        <w:t>ої</w:t>
      </w:r>
      <w:r w:rsidR="00203F6F">
        <w:rPr>
          <w:rFonts w:ascii="Times New Roman" w:eastAsia="Times New Roman" w:hAnsi="Times New Roman" w:cs="Times New Roman"/>
          <w:i/>
          <w:iCs/>
          <w:color w:val="000000"/>
          <w:sz w:val="24"/>
          <w:szCs w:val="24"/>
          <w:lang w:val="uk-UA"/>
        </w:rPr>
        <w:t xml:space="preserve"> ділянк</w:t>
      </w:r>
      <w:r w:rsidR="00815293">
        <w:rPr>
          <w:rFonts w:ascii="Times New Roman" w:eastAsia="Times New Roman" w:hAnsi="Times New Roman" w:cs="Times New Roman"/>
          <w:i/>
          <w:iCs/>
          <w:color w:val="000000"/>
          <w:sz w:val="24"/>
          <w:szCs w:val="24"/>
          <w:lang w:val="uk-UA"/>
        </w:rPr>
        <w:t>и</w:t>
      </w:r>
      <w:r w:rsidR="00FF6BC5">
        <w:rPr>
          <w:rFonts w:ascii="Times New Roman" w:eastAsia="Times New Roman" w:hAnsi="Times New Roman" w:cs="Times New Roman"/>
          <w:i/>
          <w:iCs/>
          <w:color w:val="000000"/>
          <w:sz w:val="24"/>
          <w:szCs w:val="24"/>
          <w:lang w:val="uk-UA"/>
        </w:rPr>
        <w:t xml:space="preserve"> </w:t>
      </w:r>
      <w:r w:rsidR="00861832">
        <w:rPr>
          <w:rFonts w:ascii="Times New Roman" w:eastAsia="Times New Roman" w:hAnsi="Times New Roman" w:cs="Times New Roman"/>
          <w:i/>
          <w:iCs/>
          <w:color w:val="000000"/>
          <w:sz w:val="24"/>
          <w:szCs w:val="24"/>
          <w:lang w:val="uk-UA"/>
        </w:rPr>
        <w:t xml:space="preserve">терміном на </w:t>
      </w:r>
      <w:r w:rsidR="00366651">
        <w:rPr>
          <w:rFonts w:ascii="Times New Roman" w:eastAsia="Times New Roman" w:hAnsi="Times New Roman" w:cs="Times New Roman"/>
          <w:i/>
          <w:iCs/>
          <w:color w:val="000000"/>
          <w:sz w:val="24"/>
          <w:szCs w:val="24"/>
          <w:lang w:val="uk-UA"/>
        </w:rPr>
        <w:t>7</w:t>
      </w:r>
      <w:r w:rsidR="007A3A90">
        <w:rPr>
          <w:rFonts w:ascii="Times New Roman" w:eastAsia="Times New Roman" w:hAnsi="Times New Roman" w:cs="Times New Roman"/>
          <w:i/>
          <w:iCs/>
          <w:color w:val="000000"/>
          <w:sz w:val="24"/>
          <w:szCs w:val="24"/>
          <w:lang w:val="uk-UA"/>
        </w:rPr>
        <w:t xml:space="preserve"> </w:t>
      </w:r>
      <w:bookmarkStart w:id="0" w:name="_Hlk236140154"/>
      <w:r w:rsidR="007E6778">
        <w:rPr>
          <w:rFonts w:ascii="Times New Roman" w:eastAsia="Times New Roman" w:hAnsi="Times New Roman" w:cs="Times New Roman"/>
          <w:i/>
          <w:iCs/>
          <w:color w:val="000000"/>
          <w:sz w:val="24"/>
          <w:szCs w:val="24"/>
          <w:lang w:val="uk-UA"/>
        </w:rPr>
        <w:t>років</w:t>
      </w:r>
      <w:r w:rsidR="00815293">
        <w:rPr>
          <w:rFonts w:ascii="Times New Roman" w:eastAsia="Times New Roman" w:hAnsi="Times New Roman" w:cs="Times New Roman"/>
          <w:i/>
          <w:iCs/>
          <w:color w:val="000000"/>
          <w:sz w:val="24"/>
          <w:szCs w:val="24"/>
          <w:lang w:val="uk-UA"/>
        </w:rPr>
        <w:t xml:space="preserve"> </w:t>
      </w:r>
      <w:r w:rsidR="00E11117">
        <w:rPr>
          <w:rFonts w:ascii="Times New Roman" w:eastAsia="Times New Roman" w:hAnsi="Times New Roman" w:cs="Times New Roman"/>
          <w:i/>
          <w:iCs/>
          <w:color w:val="000000"/>
          <w:sz w:val="24"/>
          <w:szCs w:val="24"/>
          <w:lang w:val="uk-UA"/>
        </w:rPr>
        <w:t xml:space="preserve">для </w:t>
      </w:r>
      <w:r w:rsidR="00A705FA">
        <w:rPr>
          <w:rFonts w:ascii="Times New Roman" w:eastAsia="Times New Roman" w:hAnsi="Times New Roman" w:cs="Times New Roman"/>
          <w:i/>
          <w:iCs/>
          <w:color w:val="000000"/>
          <w:sz w:val="24"/>
          <w:szCs w:val="24"/>
          <w:lang w:val="uk-UA"/>
        </w:rPr>
        <w:t>розміщення та експлуатації основних, підсобних і допоміжних будівель та споруд</w:t>
      </w:r>
      <w:r w:rsidR="00E11117">
        <w:rPr>
          <w:rFonts w:ascii="Times New Roman" w:eastAsia="Times New Roman" w:hAnsi="Times New Roman" w:cs="Times New Roman"/>
          <w:i/>
          <w:iCs/>
          <w:color w:val="000000"/>
          <w:sz w:val="24"/>
          <w:szCs w:val="24"/>
          <w:lang w:val="uk-UA"/>
        </w:rPr>
        <w:t xml:space="preserve">  підприємств переробної,</w:t>
      </w:r>
      <w:r w:rsidR="00A705FA">
        <w:rPr>
          <w:rFonts w:ascii="Times New Roman" w:eastAsia="Times New Roman" w:hAnsi="Times New Roman" w:cs="Times New Roman"/>
          <w:i/>
          <w:iCs/>
          <w:color w:val="000000"/>
          <w:sz w:val="24"/>
          <w:szCs w:val="24"/>
          <w:lang w:val="uk-UA"/>
        </w:rPr>
        <w:t xml:space="preserve"> </w:t>
      </w:r>
      <w:r w:rsidR="00E11117">
        <w:rPr>
          <w:rFonts w:ascii="Times New Roman" w:eastAsia="Times New Roman" w:hAnsi="Times New Roman" w:cs="Times New Roman"/>
          <w:i/>
          <w:iCs/>
          <w:color w:val="000000"/>
          <w:sz w:val="24"/>
          <w:szCs w:val="24"/>
          <w:lang w:val="uk-UA"/>
        </w:rPr>
        <w:t>машинобудівної та іншої промисловості, включаючи об’єкти оброблення відходів, зокрема з енергогенеруючим блоком в с. Дядьковичі</w:t>
      </w:r>
      <w:bookmarkEnd w:id="0"/>
    </w:p>
    <w:p w14:paraId="2312E687" w14:textId="77777777" w:rsidR="00A91BEA" w:rsidRDefault="00D8127C" w:rsidP="00A91BEA">
      <w:pPr>
        <w:spacing w:after="0" w:line="24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p>
    <w:p w14:paraId="413AE0A8" w14:textId="6232F973" w:rsidR="00A91BEA" w:rsidRDefault="00D8127C" w:rsidP="00A91BEA">
      <w:pPr>
        <w:spacing w:after="0" w:line="240" w:lineRule="auto"/>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8"/>
          <w:szCs w:val="28"/>
          <w:lang w:val="uk-UA"/>
        </w:rPr>
        <w:t xml:space="preserve"> </w:t>
      </w:r>
      <w:r w:rsidR="00C918A4" w:rsidRPr="00612D29">
        <w:rPr>
          <w:rFonts w:ascii="Times New Roman" w:eastAsia="Times New Roman" w:hAnsi="Times New Roman" w:cs="Times New Roman"/>
          <w:color w:val="000000"/>
          <w:sz w:val="24"/>
          <w:szCs w:val="24"/>
          <w:lang w:val="uk-UA"/>
        </w:rPr>
        <w:t xml:space="preserve">Розглянувши </w:t>
      </w:r>
      <w:r w:rsidR="00E11117">
        <w:rPr>
          <w:rFonts w:ascii="Times New Roman" w:eastAsia="Times New Roman" w:hAnsi="Times New Roman" w:cs="Times New Roman"/>
          <w:color w:val="000000"/>
          <w:sz w:val="24"/>
          <w:szCs w:val="24"/>
          <w:lang w:val="uk-UA"/>
        </w:rPr>
        <w:t xml:space="preserve">заяву </w:t>
      </w:r>
      <w:bookmarkStart w:id="1" w:name="_Hlk236140976"/>
      <w:proofErr w:type="spellStart"/>
      <w:r w:rsidR="00E11117">
        <w:rPr>
          <w:rFonts w:ascii="Times New Roman" w:eastAsia="Times New Roman" w:hAnsi="Times New Roman" w:cs="Times New Roman"/>
          <w:color w:val="000000"/>
          <w:sz w:val="24"/>
          <w:szCs w:val="24"/>
          <w:lang w:val="uk-UA"/>
        </w:rPr>
        <w:t>Ступницького</w:t>
      </w:r>
      <w:proofErr w:type="spellEnd"/>
      <w:r w:rsidR="00E11117">
        <w:rPr>
          <w:rFonts w:ascii="Times New Roman" w:eastAsia="Times New Roman" w:hAnsi="Times New Roman" w:cs="Times New Roman"/>
          <w:color w:val="000000"/>
          <w:sz w:val="24"/>
          <w:szCs w:val="24"/>
          <w:lang w:val="uk-UA"/>
        </w:rPr>
        <w:t xml:space="preserve">  Сергія Миколайовича </w:t>
      </w:r>
      <w:r w:rsidR="00D22A9C" w:rsidRPr="00612D29">
        <w:rPr>
          <w:rFonts w:ascii="Times New Roman" w:eastAsia="Times New Roman" w:hAnsi="Times New Roman" w:cs="Times New Roman"/>
          <w:color w:val="000000"/>
          <w:sz w:val="24"/>
          <w:szCs w:val="24"/>
          <w:lang w:val="uk-UA"/>
        </w:rPr>
        <w:t xml:space="preserve"> </w:t>
      </w:r>
      <w:bookmarkEnd w:id="1"/>
      <w:r w:rsidR="00692072" w:rsidRPr="00612D29">
        <w:rPr>
          <w:rFonts w:ascii="Times New Roman" w:eastAsia="Times New Roman" w:hAnsi="Times New Roman" w:cs="Times New Roman"/>
          <w:color w:val="000000"/>
          <w:sz w:val="24"/>
          <w:szCs w:val="24"/>
          <w:lang w:val="uk-UA"/>
        </w:rPr>
        <w:t xml:space="preserve">про </w:t>
      </w:r>
      <w:r w:rsidR="00A705FA">
        <w:rPr>
          <w:rFonts w:ascii="Times New Roman" w:eastAsia="Times New Roman" w:hAnsi="Times New Roman" w:cs="Times New Roman"/>
          <w:color w:val="000000"/>
          <w:sz w:val="24"/>
          <w:szCs w:val="24"/>
          <w:lang w:val="uk-UA"/>
        </w:rPr>
        <w:t>укладення</w:t>
      </w:r>
      <w:r w:rsidR="00DF5EE6" w:rsidRPr="00612D29">
        <w:rPr>
          <w:rFonts w:ascii="Times New Roman" w:eastAsia="Times New Roman" w:hAnsi="Times New Roman" w:cs="Times New Roman"/>
          <w:color w:val="000000"/>
          <w:sz w:val="24"/>
          <w:szCs w:val="24"/>
          <w:lang w:val="uk-UA"/>
        </w:rPr>
        <w:t xml:space="preserve"> </w:t>
      </w:r>
      <w:r w:rsidRPr="00612D29">
        <w:rPr>
          <w:rFonts w:ascii="Times New Roman" w:eastAsia="Times New Roman" w:hAnsi="Times New Roman" w:cs="Times New Roman"/>
          <w:color w:val="000000"/>
          <w:sz w:val="24"/>
          <w:szCs w:val="24"/>
          <w:lang w:val="uk-UA"/>
        </w:rPr>
        <w:t xml:space="preserve"> договору оренди </w:t>
      </w:r>
      <w:r w:rsidR="00A91BEA">
        <w:rPr>
          <w:rFonts w:ascii="Times New Roman" w:eastAsia="Times New Roman" w:hAnsi="Times New Roman" w:cs="Times New Roman"/>
          <w:color w:val="000000"/>
          <w:sz w:val="24"/>
          <w:szCs w:val="24"/>
          <w:lang w:val="uk-UA"/>
        </w:rPr>
        <w:t xml:space="preserve">на 7 років </w:t>
      </w:r>
      <w:r w:rsidR="00203F6F" w:rsidRPr="00612D29">
        <w:rPr>
          <w:rFonts w:ascii="Times New Roman" w:eastAsia="Times New Roman" w:hAnsi="Times New Roman" w:cs="Times New Roman"/>
          <w:color w:val="000000"/>
          <w:sz w:val="24"/>
          <w:szCs w:val="24"/>
          <w:lang w:val="uk-UA"/>
        </w:rPr>
        <w:t>земельн</w:t>
      </w:r>
      <w:r w:rsidR="00815293" w:rsidRPr="00612D29">
        <w:rPr>
          <w:rFonts w:ascii="Times New Roman" w:eastAsia="Times New Roman" w:hAnsi="Times New Roman" w:cs="Times New Roman"/>
          <w:color w:val="000000"/>
          <w:sz w:val="24"/>
          <w:szCs w:val="24"/>
          <w:lang w:val="uk-UA"/>
        </w:rPr>
        <w:t>ої</w:t>
      </w:r>
      <w:r w:rsidR="00203F6F" w:rsidRPr="00612D29">
        <w:rPr>
          <w:rFonts w:ascii="Times New Roman" w:eastAsia="Times New Roman" w:hAnsi="Times New Roman" w:cs="Times New Roman"/>
          <w:color w:val="000000"/>
          <w:sz w:val="24"/>
          <w:szCs w:val="24"/>
          <w:lang w:val="uk-UA"/>
        </w:rPr>
        <w:t xml:space="preserve"> </w:t>
      </w:r>
      <w:r w:rsidR="00231A0D" w:rsidRPr="00612D29">
        <w:rPr>
          <w:rFonts w:ascii="Times New Roman" w:eastAsia="Times New Roman" w:hAnsi="Times New Roman" w:cs="Times New Roman"/>
          <w:color w:val="000000"/>
          <w:sz w:val="24"/>
          <w:szCs w:val="24"/>
          <w:lang w:val="uk-UA"/>
        </w:rPr>
        <w:t>ділянки</w:t>
      </w:r>
      <w:r w:rsidR="00A91BEA">
        <w:rPr>
          <w:rFonts w:ascii="Times New Roman" w:eastAsia="Times New Roman" w:hAnsi="Times New Roman" w:cs="Times New Roman"/>
          <w:color w:val="000000"/>
          <w:sz w:val="24"/>
          <w:szCs w:val="24"/>
          <w:lang w:val="uk-UA"/>
        </w:rPr>
        <w:t xml:space="preserve"> площею </w:t>
      </w:r>
      <w:bookmarkStart w:id="2" w:name="_Hlk236146836"/>
      <w:r w:rsidR="00A91BEA">
        <w:rPr>
          <w:rFonts w:ascii="Times New Roman" w:eastAsia="Times New Roman" w:hAnsi="Times New Roman" w:cs="Times New Roman"/>
          <w:color w:val="000000"/>
          <w:sz w:val="24"/>
          <w:szCs w:val="24"/>
          <w:lang w:val="uk-UA"/>
        </w:rPr>
        <w:t xml:space="preserve">0,2143 га </w:t>
      </w:r>
      <w:r w:rsidR="00231A0D" w:rsidRPr="00612D29">
        <w:rPr>
          <w:rFonts w:ascii="Times New Roman" w:eastAsia="Times New Roman" w:hAnsi="Times New Roman" w:cs="Times New Roman"/>
          <w:color w:val="000000"/>
          <w:sz w:val="24"/>
          <w:szCs w:val="24"/>
          <w:lang w:val="uk-UA"/>
        </w:rPr>
        <w:t xml:space="preserve"> з кадастровим номером </w:t>
      </w:r>
      <w:r w:rsidR="00CA2F5C" w:rsidRPr="00612D29">
        <w:rPr>
          <w:rFonts w:ascii="Times New Roman" w:eastAsia="Times New Roman" w:hAnsi="Times New Roman" w:cs="Times New Roman"/>
          <w:color w:val="000000"/>
          <w:sz w:val="24"/>
          <w:szCs w:val="24"/>
          <w:lang w:val="uk-UA"/>
        </w:rPr>
        <w:t>562468</w:t>
      </w:r>
      <w:r w:rsidR="00E11117">
        <w:rPr>
          <w:rFonts w:ascii="Times New Roman" w:eastAsia="Times New Roman" w:hAnsi="Times New Roman" w:cs="Times New Roman"/>
          <w:color w:val="000000"/>
          <w:sz w:val="24"/>
          <w:szCs w:val="24"/>
          <w:lang w:val="uk-UA"/>
        </w:rPr>
        <w:t>41</w:t>
      </w:r>
      <w:r w:rsidR="00CA2F5C" w:rsidRPr="00612D29">
        <w:rPr>
          <w:rFonts w:ascii="Times New Roman" w:eastAsia="Times New Roman" w:hAnsi="Times New Roman" w:cs="Times New Roman"/>
          <w:color w:val="000000"/>
          <w:sz w:val="24"/>
          <w:szCs w:val="24"/>
          <w:lang w:val="uk-UA"/>
        </w:rPr>
        <w:t>00:</w:t>
      </w:r>
      <w:r w:rsidR="00A91BEA">
        <w:rPr>
          <w:rFonts w:ascii="Times New Roman" w:eastAsia="Times New Roman" w:hAnsi="Times New Roman" w:cs="Times New Roman"/>
          <w:color w:val="000000"/>
          <w:sz w:val="24"/>
          <w:szCs w:val="24"/>
          <w:lang w:val="uk-UA"/>
        </w:rPr>
        <w:t xml:space="preserve"> </w:t>
      </w:r>
      <w:r w:rsidR="00CA2F5C" w:rsidRPr="00612D29">
        <w:rPr>
          <w:rFonts w:ascii="Times New Roman" w:eastAsia="Times New Roman" w:hAnsi="Times New Roman" w:cs="Times New Roman"/>
          <w:color w:val="000000"/>
          <w:sz w:val="24"/>
          <w:szCs w:val="24"/>
          <w:lang w:val="uk-UA"/>
        </w:rPr>
        <w:t>0</w:t>
      </w:r>
      <w:r w:rsidR="00E11117">
        <w:rPr>
          <w:rFonts w:ascii="Times New Roman" w:eastAsia="Times New Roman" w:hAnsi="Times New Roman" w:cs="Times New Roman"/>
          <w:color w:val="000000"/>
          <w:sz w:val="24"/>
          <w:szCs w:val="24"/>
          <w:lang w:val="uk-UA"/>
        </w:rPr>
        <w:t>4</w:t>
      </w:r>
      <w:r w:rsidR="00CA2F5C" w:rsidRPr="00612D29">
        <w:rPr>
          <w:rFonts w:ascii="Times New Roman" w:eastAsia="Times New Roman" w:hAnsi="Times New Roman" w:cs="Times New Roman"/>
          <w:color w:val="000000"/>
          <w:sz w:val="24"/>
          <w:szCs w:val="24"/>
          <w:lang w:val="uk-UA"/>
        </w:rPr>
        <w:t>:02</w:t>
      </w:r>
      <w:r w:rsidR="00E11117">
        <w:rPr>
          <w:rFonts w:ascii="Times New Roman" w:eastAsia="Times New Roman" w:hAnsi="Times New Roman" w:cs="Times New Roman"/>
          <w:color w:val="000000"/>
          <w:sz w:val="24"/>
          <w:szCs w:val="24"/>
          <w:lang w:val="uk-UA"/>
        </w:rPr>
        <w:t>1</w:t>
      </w:r>
      <w:r w:rsidR="00CA2F5C" w:rsidRPr="00612D29">
        <w:rPr>
          <w:rFonts w:ascii="Times New Roman" w:eastAsia="Times New Roman" w:hAnsi="Times New Roman" w:cs="Times New Roman"/>
          <w:color w:val="000000"/>
          <w:sz w:val="24"/>
          <w:szCs w:val="24"/>
          <w:lang w:val="uk-UA"/>
        </w:rPr>
        <w:t>:</w:t>
      </w:r>
      <w:r w:rsidR="00A91BEA">
        <w:rPr>
          <w:rFonts w:ascii="Times New Roman" w:eastAsia="Times New Roman" w:hAnsi="Times New Roman" w:cs="Times New Roman"/>
          <w:color w:val="000000"/>
          <w:sz w:val="24"/>
          <w:szCs w:val="24"/>
          <w:lang w:val="uk-UA"/>
        </w:rPr>
        <w:t>0703</w:t>
      </w:r>
      <w:r w:rsidR="00E11117" w:rsidRPr="00E11117">
        <w:rPr>
          <w:lang w:val="uk-UA"/>
        </w:rPr>
        <w:t xml:space="preserve"> </w:t>
      </w:r>
      <w:r w:rsidR="00E11117" w:rsidRPr="00E11117">
        <w:rPr>
          <w:rFonts w:ascii="Times New Roman" w:eastAsia="Times New Roman" w:hAnsi="Times New Roman" w:cs="Times New Roman"/>
          <w:color w:val="000000"/>
          <w:sz w:val="24"/>
          <w:szCs w:val="24"/>
          <w:lang w:val="uk-UA"/>
        </w:rPr>
        <w:t xml:space="preserve">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з енергогенеруючим блоком в с. Дядьковичі</w:t>
      </w:r>
      <w:r w:rsidR="00E11117">
        <w:rPr>
          <w:rFonts w:ascii="Times New Roman" w:eastAsia="Times New Roman" w:hAnsi="Times New Roman" w:cs="Times New Roman"/>
          <w:color w:val="000000"/>
          <w:sz w:val="24"/>
          <w:szCs w:val="24"/>
          <w:lang w:val="uk-UA"/>
        </w:rPr>
        <w:t xml:space="preserve"> вул. Млинівська,55-Г</w:t>
      </w:r>
      <w:bookmarkEnd w:id="2"/>
      <w:r w:rsidR="00C66359" w:rsidRPr="00612D29">
        <w:rPr>
          <w:rFonts w:ascii="Times New Roman" w:eastAsia="Times New Roman" w:hAnsi="Times New Roman" w:cs="Times New Roman"/>
          <w:color w:val="000000"/>
          <w:sz w:val="24"/>
          <w:szCs w:val="24"/>
          <w:lang w:val="uk-UA"/>
        </w:rPr>
        <w:t>,</w:t>
      </w:r>
      <w:r w:rsidR="00E11117">
        <w:rPr>
          <w:rFonts w:ascii="Times New Roman" w:eastAsia="Times New Roman" w:hAnsi="Times New Roman" w:cs="Times New Roman"/>
          <w:color w:val="000000"/>
          <w:sz w:val="24"/>
          <w:szCs w:val="24"/>
          <w:lang w:val="uk-UA"/>
        </w:rPr>
        <w:t xml:space="preserve"> враховуючи договір купівлі-продажу </w:t>
      </w:r>
      <w:r w:rsidR="00A91BEA">
        <w:rPr>
          <w:rFonts w:ascii="Times New Roman" w:eastAsia="Times New Roman" w:hAnsi="Times New Roman" w:cs="Times New Roman"/>
          <w:color w:val="000000"/>
          <w:sz w:val="24"/>
          <w:szCs w:val="24"/>
          <w:lang w:val="uk-UA"/>
        </w:rPr>
        <w:t>об’єктів</w:t>
      </w:r>
      <w:r w:rsidR="00E11117">
        <w:rPr>
          <w:rFonts w:ascii="Times New Roman" w:eastAsia="Times New Roman" w:hAnsi="Times New Roman" w:cs="Times New Roman"/>
          <w:color w:val="000000"/>
          <w:sz w:val="24"/>
          <w:szCs w:val="24"/>
          <w:lang w:val="uk-UA"/>
        </w:rPr>
        <w:t xml:space="preserve"> нерухомості: 1.Будівлі складу </w:t>
      </w:r>
      <w:bookmarkStart w:id="3" w:name="_Hlk236140452"/>
      <w:r w:rsidR="00E11117">
        <w:rPr>
          <w:rFonts w:ascii="Times New Roman" w:eastAsia="Times New Roman" w:hAnsi="Times New Roman" w:cs="Times New Roman"/>
          <w:color w:val="000000"/>
          <w:sz w:val="24"/>
          <w:szCs w:val="24"/>
          <w:lang w:val="uk-UA"/>
        </w:rPr>
        <w:t>за адресою: с. Дядьковичі вул. Млинівська, буд.55-Г</w:t>
      </w:r>
      <w:bookmarkEnd w:id="3"/>
      <w:r w:rsidR="00E11117">
        <w:rPr>
          <w:rFonts w:ascii="Times New Roman" w:eastAsia="Times New Roman" w:hAnsi="Times New Roman" w:cs="Times New Roman"/>
          <w:color w:val="000000"/>
          <w:sz w:val="24"/>
          <w:szCs w:val="24"/>
          <w:lang w:val="uk-UA"/>
        </w:rPr>
        <w:t xml:space="preserve">; 2.Будівлі швейного цеху з побутовими приміщеннями за адресою: с. Дядьковичі вул. Млинівська, буд.55-Г </w:t>
      </w:r>
      <w:r w:rsidR="00A91BEA">
        <w:rPr>
          <w:rFonts w:ascii="Times New Roman" w:eastAsia="Times New Roman" w:hAnsi="Times New Roman" w:cs="Times New Roman"/>
          <w:color w:val="000000"/>
          <w:sz w:val="24"/>
          <w:szCs w:val="24"/>
          <w:lang w:val="uk-UA"/>
        </w:rPr>
        <w:t xml:space="preserve"> та </w:t>
      </w:r>
      <w:bookmarkStart w:id="4" w:name="_Hlk236140794"/>
      <w:r w:rsidR="00A91BEA">
        <w:rPr>
          <w:rFonts w:ascii="Times New Roman" w:eastAsia="Times New Roman" w:hAnsi="Times New Roman" w:cs="Times New Roman"/>
          <w:color w:val="000000"/>
          <w:sz w:val="24"/>
          <w:szCs w:val="24"/>
          <w:lang w:val="uk-UA"/>
        </w:rPr>
        <w:t xml:space="preserve">Витяг з Державного реєстру речових прав від 10.07.2026 № 65572418 </w:t>
      </w:r>
      <w:bookmarkEnd w:id="4"/>
      <w:r w:rsidR="00A91BEA">
        <w:rPr>
          <w:rFonts w:ascii="Times New Roman" w:eastAsia="Times New Roman" w:hAnsi="Times New Roman" w:cs="Times New Roman"/>
          <w:color w:val="000000"/>
          <w:sz w:val="24"/>
          <w:szCs w:val="24"/>
          <w:lang w:val="uk-UA"/>
        </w:rPr>
        <w:t xml:space="preserve">та </w:t>
      </w:r>
      <w:r w:rsidR="00C66359" w:rsidRPr="00612D29">
        <w:rPr>
          <w:rFonts w:ascii="Times New Roman" w:eastAsia="Times New Roman" w:hAnsi="Times New Roman" w:cs="Times New Roman"/>
          <w:color w:val="000000"/>
          <w:sz w:val="24"/>
          <w:szCs w:val="24"/>
          <w:lang w:val="uk-UA"/>
        </w:rPr>
        <w:t xml:space="preserve"> </w:t>
      </w:r>
      <w:r w:rsidR="00A91BEA">
        <w:rPr>
          <w:rFonts w:ascii="Times New Roman" w:eastAsia="Times New Roman" w:hAnsi="Times New Roman" w:cs="Times New Roman"/>
          <w:color w:val="000000"/>
          <w:sz w:val="24"/>
          <w:szCs w:val="24"/>
          <w:lang w:val="uk-UA"/>
        </w:rPr>
        <w:t>Витяг з Державного реєстру речових прав від 10.07.2026 № 65572628,</w:t>
      </w:r>
      <w:r w:rsidR="00C66359" w:rsidRPr="00612D29">
        <w:rPr>
          <w:rFonts w:ascii="Times New Roman" w:eastAsia="Times New Roman" w:hAnsi="Times New Roman" w:cs="Times New Roman"/>
          <w:color w:val="000000"/>
          <w:sz w:val="24"/>
          <w:szCs w:val="24"/>
          <w:lang w:val="uk-UA"/>
        </w:rPr>
        <w:t xml:space="preserve"> керуючись вимогами ст. ст. 12, 93,</w:t>
      </w:r>
      <w:r w:rsidRPr="00612D29">
        <w:rPr>
          <w:rFonts w:ascii="Times New Roman" w:eastAsia="Times New Roman" w:hAnsi="Times New Roman" w:cs="Times New Roman"/>
          <w:color w:val="000000"/>
          <w:sz w:val="24"/>
          <w:szCs w:val="24"/>
          <w:lang w:val="uk-UA"/>
        </w:rPr>
        <w:t xml:space="preserve"> </w:t>
      </w:r>
      <w:r w:rsidR="00C66359" w:rsidRPr="00612D29">
        <w:rPr>
          <w:rFonts w:ascii="Times New Roman" w:eastAsia="Times New Roman" w:hAnsi="Times New Roman" w:cs="Times New Roman"/>
          <w:color w:val="000000"/>
          <w:sz w:val="24"/>
          <w:szCs w:val="24"/>
          <w:lang w:val="uk-UA"/>
        </w:rPr>
        <w:t>120,</w:t>
      </w:r>
      <w:r w:rsidRPr="00612D29">
        <w:rPr>
          <w:rFonts w:ascii="Times New Roman" w:eastAsia="Times New Roman" w:hAnsi="Times New Roman" w:cs="Times New Roman"/>
          <w:color w:val="000000"/>
          <w:sz w:val="24"/>
          <w:szCs w:val="24"/>
          <w:lang w:val="uk-UA"/>
        </w:rPr>
        <w:t xml:space="preserve"> </w:t>
      </w:r>
      <w:r w:rsidR="00C66359" w:rsidRPr="00612D29">
        <w:rPr>
          <w:rFonts w:ascii="Times New Roman" w:eastAsia="Times New Roman" w:hAnsi="Times New Roman" w:cs="Times New Roman"/>
          <w:color w:val="000000"/>
          <w:sz w:val="24"/>
          <w:szCs w:val="24"/>
          <w:lang w:val="uk-UA"/>
        </w:rPr>
        <w:t xml:space="preserve">124 Земельного Кодексу України, Законом України „Про оренду землі”, ст. 26 Закону України  „ Про місцеве самоврядування в Україні ” та враховуючи рекомендації </w:t>
      </w:r>
      <w:r w:rsidR="00C66359" w:rsidRPr="00612D29">
        <w:rPr>
          <w:rFonts w:ascii="Times New Roman" w:eastAsia="Times New Roman" w:hAnsi="Times New Roman" w:cs="Times New Roman"/>
          <w:sz w:val="24"/>
          <w:szCs w:val="24"/>
          <w:lang w:val="uk-UA"/>
        </w:rPr>
        <w:t>постійної комісії сільської ради з питань земельних відносин та екології</w:t>
      </w:r>
      <w:r w:rsidR="00C66359" w:rsidRPr="00612D29">
        <w:rPr>
          <w:rFonts w:ascii="Times New Roman" w:eastAsia="Times New Roman" w:hAnsi="Times New Roman" w:cs="Times New Roman"/>
          <w:color w:val="000000"/>
          <w:sz w:val="24"/>
          <w:szCs w:val="24"/>
          <w:lang w:val="uk-UA"/>
        </w:rPr>
        <w:t>,</w:t>
      </w:r>
      <w:r w:rsidR="00A91BEA" w:rsidRPr="00A91BEA">
        <w:rPr>
          <w:lang w:val="uk-UA"/>
        </w:rPr>
        <w:t xml:space="preserve"> </w:t>
      </w:r>
      <w:r w:rsidR="00A91BEA" w:rsidRPr="00A91BEA">
        <w:rPr>
          <w:rFonts w:ascii="Times New Roman" w:eastAsia="Times New Roman" w:hAnsi="Times New Roman" w:cs="Times New Roman"/>
          <w:color w:val="000000"/>
          <w:sz w:val="24"/>
          <w:szCs w:val="24"/>
          <w:lang w:val="uk-UA"/>
        </w:rPr>
        <w:t xml:space="preserve">регламенту, законності та депутатської діяльності, Дядьковицька сільська  рада </w:t>
      </w:r>
      <w:r w:rsidR="004A0F53">
        <w:rPr>
          <w:rFonts w:ascii="Times New Roman" w:eastAsia="Times New Roman" w:hAnsi="Times New Roman" w:cs="Times New Roman"/>
          <w:color w:val="000000"/>
          <w:sz w:val="24"/>
          <w:szCs w:val="24"/>
          <w:lang w:val="uk-UA"/>
        </w:rPr>
        <w:t>–</w:t>
      </w:r>
    </w:p>
    <w:p w14:paraId="7DD13EF5" w14:textId="77777777" w:rsidR="004A0F53" w:rsidRPr="00A91BEA" w:rsidRDefault="004A0F53" w:rsidP="00A91BEA">
      <w:pPr>
        <w:spacing w:after="0" w:line="240" w:lineRule="auto"/>
        <w:jc w:val="both"/>
        <w:rPr>
          <w:rFonts w:ascii="Times New Roman" w:eastAsia="Times New Roman" w:hAnsi="Times New Roman" w:cs="Times New Roman"/>
          <w:color w:val="000000"/>
          <w:sz w:val="24"/>
          <w:szCs w:val="24"/>
          <w:lang w:val="uk-UA"/>
        </w:rPr>
      </w:pPr>
    </w:p>
    <w:p w14:paraId="5F23E3E8" w14:textId="77777777" w:rsidR="00C66359" w:rsidRPr="002F417F" w:rsidRDefault="00C66359" w:rsidP="00C66359">
      <w:pPr>
        <w:jc w:val="both"/>
        <w:rPr>
          <w:rFonts w:ascii="Times New Roman" w:eastAsia="Times New Roman" w:hAnsi="Times New Roman" w:cs="Times New Roman"/>
          <w:b/>
          <w:sz w:val="24"/>
          <w:szCs w:val="24"/>
        </w:rPr>
      </w:pPr>
      <w:r w:rsidRPr="00C66359">
        <w:rPr>
          <w:rFonts w:ascii="Times New Roman" w:eastAsia="Times New Roman" w:hAnsi="Times New Roman" w:cs="Times New Roman"/>
          <w:color w:val="000000"/>
          <w:sz w:val="28"/>
          <w:szCs w:val="28"/>
          <w:lang w:val="uk-UA"/>
        </w:rPr>
        <w:t xml:space="preserve">                                                 </w:t>
      </w:r>
      <w:r w:rsidRPr="002F417F">
        <w:rPr>
          <w:rFonts w:ascii="Times New Roman" w:eastAsia="Times New Roman" w:hAnsi="Times New Roman" w:cs="Times New Roman"/>
          <w:b/>
          <w:color w:val="000000"/>
          <w:sz w:val="28"/>
          <w:szCs w:val="28"/>
          <w:lang w:val="uk-UA"/>
        </w:rPr>
        <w:t xml:space="preserve"> </w:t>
      </w:r>
      <w:r w:rsidRPr="002F417F">
        <w:rPr>
          <w:rFonts w:ascii="Times New Roman" w:eastAsia="Times New Roman" w:hAnsi="Times New Roman" w:cs="Times New Roman"/>
          <w:b/>
          <w:color w:val="000000"/>
          <w:sz w:val="28"/>
          <w:szCs w:val="28"/>
        </w:rPr>
        <w:t>В И Р І Ш И Л А:</w:t>
      </w:r>
    </w:p>
    <w:p w14:paraId="7EEB23A7" w14:textId="2A2FF8BE" w:rsidR="00335F9C" w:rsidRPr="004A0F53" w:rsidRDefault="00D52BE6" w:rsidP="00CA2F5C">
      <w:pPr>
        <w:tabs>
          <w:tab w:val="left" w:pos="851"/>
        </w:tabs>
        <w:spacing w:after="0" w:line="240" w:lineRule="auto"/>
        <w:jc w:val="both"/>
        <w:rPr>
          <w:rFonts w:ascii="Times New Roman" w:eastAsia="Times New Roman" w:hAnsi="Times New Roman" w:cs="Times New Roman"/>
          <w:color w:val="000000"/>
          <w:sz w:val="28"/>
          <w:szCs w:val="28"/>
          <w:lang w:val="uk-UA"/>
        </w:rPr>
      </w:pPr>
      <w:r w:rsidRPr="004A0F53">
        <w:rPr>
          <w:rFonts w:ascii="Times New Roman" w:eastAsia="Times New Roman" w:hAnsi="Times New Roman" w:cs="Times New Roman"/>
          <w:color w:val="000000"/>
          <w:sz w:val="28"/>
          <w:szCs w:val="28"/>
          <w:lang w:val="uk-UA"/>
        </w:rPr>
        <w:t>1.</w:t>
      </w:r>
      <w:r w:rsidRPr="004A0F53">
        <w:rPr>
          <w:rFonts w:ascii="Times New Roman" w:eastAsia="Times New Roman" w:hAnsi="Times New Roman" w:cs="Times New Roman"/>
          <w:color w:val="000000"/>
          <w:sz w:val="28"/>
          <w:szCs w:val="28"/>
        </w:rPr>
        <w:t xml:space="preserve"> </w:t>
      </w:r>
      <w:r w:rsidR="00D8127C" w:rsidRPr="004A0F53">
        <w:rPr>
          <w:rFonts w:ascii="Times New Roman" w:eastAsia="Times New Roman" w:hAnsi="Times New Roman" w:cs="Times New Roman"/>
          <w:color w:val="000000"/>
          <w:sz w:val="28"/>
          <w:szCs w:val="28"/>
          <w:lang w:val="uk-UA"/>
        </w:rPr>
        <w:t xml:space="preserve">Укласти договір оренди </w:t>
      </w:r>
      <w:r w:rsidR="00CA2F5C" w:rsidRPr="004A0F53">
        <w:rPr>
          <w:rFonts w:ascii="Times New Roman" w:eastAsia="Times New Roman" w:hAnsi="Times New Roman" w:cs="Times New Roman"/>
          <w:color w:val="000000"/>
          <w:sz w:val="28"/>
          <w:szCs w:val="28"/>
          <w:lang w:val="uk-UA"/>
        </w:rPr>
        <w:t>землі з</w:t>
      </w:r>
      <w:r w:rsidR="00CA2F5C" w:rsidRPr="004A0F53">
        <w:rPr>
          <w:sz w:val="28"/>
          <w:szCs w:val="28"/>
        </w:rPr>
        <w:t xml:space="preserve"> </w:t>
      </w:r>
      <w:r w:rsidR="00CA2F5C" w:rsidRPr="004A0F53">
        <w:rPr>
          <w:rFonts w:ascii="Times New Roman" w:eastAsia="Times New Roman" w:hAnsi="Times New Roman" w:cs="Times New Roman"/>
          <w:color w:val="000000"/>
          <w:sz w:val="28"/>
          <w:szCs w:val="28"/>
          <w:lang w:val="uk-UA"/>
        </w:rPr>
        <w:t xml:space="preserve"> </w:t>
      </w:r>
      <w:bookmarkStart w:id="5" w:name="_Hlk193459122"/>
      <w:bookmarkStart w:id="6" w:name="_Hlk236146957"/>
      <w:proofErr w:type="spellStart"/>
      <w:r w:rsidR="00A91BEA" w:rsidRPr="004A0F53">
        <w:rPr>
          <w:rFonts w:ascii="Times New Roman" w:eastAsia="Times New Roman" w:hAnsi="Times New Roman" w:cs="Times New Roman"/>
          <w:color w:val="000000"/>
          <w:sz w:val="28"/>
          <w:szCs w:val="28"/>
          <w:lang w:val="uk-UA"/>
        </w:rPr>
        <w:t>Ступницьким</w:t>
      </w:r>
      <w:proofErr w:type="spellEnd"/>
      <w:r w:rsidR="00A91BEA" w:rsidRPr="004A0F53">
        <w:rPr>
          <w:rFonts w:ascii="Times New Roman" w:eastAsia="Times New Roman" w:hAnsi="Times New Roman" w:cs="Times New Roman"/>
          <w:color w:val="000000"/>
          <w:sz w:val="28"/>
          <w:szCs w:val="28"/>
          <w:lang w:val="uk-UA"/>
        </w:rPr>
        <w:t xml:space="preserve">  Сергієм Миколайовичем</w:t>
      </w:r>
      <w:bookmarkEnd w:id="6"/>
      <w:r w:rsidR="00A91BEA" w:rsidRPr="004A0F53">
        <w:rPr>
          <w:rFonts w:ascii="Times New Roman" w:eastAsia="Times New Roman" w:hAnsi="Times New Roman" w:cs="Times New Roman"/>
          <w:color w:val="000000"/>
          <w:sz w:val="28"/>
          <w:szCs w:val="28"/>
          <w:lang w:val="uk-UA"/>
        </w:rPr>
        <w:t xml:space="preserve">  </w:t>
      </w:r>
      <w:r w:rsidR="00CA2F5C" w:rsidRPr="004A0F53">
        <w:rPr>
          <w:rFonts w:ascii="Times New Roman" w:eastAsia="Times New Roman" w:hAnsi="Times New Roman" w:cs="Times New Roman"/>
          <w:color w:val="000000"/>
          <w:sz w:val="28"/>
          <w:szCs w:val="28"/>
          <w:lang w:val="uk-UA"/>
        </w:rPr>
        <w:t xml:space="preserve"> </w:t>
      </w:r>
      <w:bookmarkEnd w:id="5"/>
      <w:r w:rsidR="00CA2F5C" w:rsidRPr="004A0F53">
        <w:rPr>
          <w:rFonts w:ascii="Times New Roman" w:eastAsia="Times New Roman" w:hAnsi="Times New Roman" w:cs="Times New Roman"/>
          <w:color w:val="000000"/>
          <w:sz w:val="28"/>
          <w:szCs w:val="28"/>
          <w:lang w:val="uk-UA"/>
        </w:rPr>
        <w:t xml:space="preserve">терміном на 7 (сім)  років </w:t>
      </w:r>
      <w:r w:rsidR="00D8127C" w:rsidRPr="004A0F53">
        <w:rPr>
          <w:rFonts w:ascii="Times New Roman" w:eastAsia="Times New Roman" w:hAnsi="Times New Roman" w:cs="Times New Roman"/>
          <w:color w:val="000000"/>
          <w:sz w:val="28"/>
          <w:szCs w:val="28"/>
          <w:lang w:val="uk-UA"/>
        </w:rPr>
        <w:t xml:space="preserve">на </w:t>
      </w:r>
      <w:r w:rsidR="00AF159B" w:rsidRPr="004A0F53">
        <w:rPr>
          <w:rFonts w:ascii="Times New Roman" w:eastAsia="Times New Roman" w:hAnsi="Times New Roman" w:cs="Times New Roman"/>
          <w:color w:val="000000"/>
          <w:sz w:val="28"/>
          <w:szCs w:val="28"/>
        </w:rPr>
        <w:t xml:space="preserve"> </w:t>
      </w:r>
      <w:proofErr w:type="spellStart"/>
      <w:r w:rsidR="00203F6F" w:rsidRPr="004A0F53">
        <w:rPr>
          <w:rFonts w:ascii="Times New Roman" w:eastAsia="Times New Roman" w:hAnsi="Times New Roman" w:cs="Times New Roman"/>
          <w:color w:val="000000"/>
          <w:sz w:val="28"/>
          <w:szCs w:val="28"/>
        </w:rPr>
        <w:t>земельн</w:t>
      </w:r>
      <w:proofErr w:type="spellEnd"/>
      <w:r w:rsidR="00D8127C" w:rsidRPr="004A0F53">
        <w:rPr>
          <w:rFonts w:ascii="Times New Roman" w:eastAsia="Times New Roman" w:hAnsi="Times New Roman" w:cs="Times New Roman"/>
          <w:color w:val="000000"/>
          <w:sz w:val="28"/>
          <w:szCs w:val="28"/>
          <w:lang w:val="uk-UA"/>
        </w:rPr>
        <w:t>у</w:t>
      </w:r>
      <w:r w:rsidR="00815293" w:rsidRPr="004A0F53">
        <w:rPr>
          <w:rFonts w:ascii="Times New Roman" w:eastAsia="Times New Roman" w:hAnsi="Times New Roman" w:cs="Times New Roman"/>
          <w:color w:val="000000"/>
          <w:sz w:val="28"/>
          <w:szCs w:val="28"/>
        </w:rPr>
        <w:t xml:space="preserve"> </w:t>
      </w:r>
      <w:proofErr w:type="spellStart"/>
      <w:r w:rsidR="00815293" w:rsidRPr="004A0F53">
        <w:rPr>
          <w:rFonts w:ascii="Times New Roman" w:eastAsia="Times New Roman" w:hAnsi="Times New Roman" w:cs="Times New Roman"/>
          <w:color w:val="000000"/>
          <w:sz w:val="28"/>
          <w:szCs w:val="28"/>
        </w:rPr>
        <w:t>ділян</w:t>
      </w:r>
      <w:proofErr w:type="spellEnd"/>
      <w:r w:rsidR="00D8127C" w:rsidRPr="004A0F53">
        <w:rPr>
          <w:rFonts w:ascii="Times New Roman" w:eastAsia="Times New Roman" w:hAnsi="Times New Roman" w:cs="Times New Roman"/>
          <w:color w:val="000000"/>
          <w:sz w:val="28"/>
          <w:szCs w:val="28"/>
          <w:lang w:val="uk-UA"/>
        </w:rPr>
        <w:t xml:space="preserve">ку </w:t>
      </w:r>
      <w:r w:rsidR="00335F9C" w:rsidRPr="004A0F53">
        <w:rPr>
          <w:rFonts w:ascii="Times New Roman" w:eastAsia="Times New Roman" w:hAnsi="Times New Roman" w:cs="Times New Roman"/>
          <w:color w:val="000000"/>
          <w:sz w:val="28"/>
          <w:szCs w:val="28"/>
        </w:rPr>
        <w:t xml:space="preserve"> </w:t>
      </w:r>
      <w:bookmarkStart w:id="7" w:name="_Hlk182231280"/>
      <w:r w:rsidR="00A91BEA" w:rsidRPr="004A0F53">
        <w:rPr>
          <w:rFonts w:ascii="Times New Roman" w:eastAsia="Times New Roman" w:hAnsi="Times New Roman" w:cs="Times New Roman"/>
          <w:color w:val="000000"/>
          <w:sz w:val="28"/>
          <w:szCs w:val="28"/>
          <w:lang w:val="uk-UA"/>
        </w:rPr>
        <w:t xml:space="preserve">площею </w:t>
      </w:r>
      <w:bookmarkStart w:id="8" w:name="_Hlk236146880"/>
      <w:bookmarkStart w:id="9" w:name="_Hlk236147042"/>
      <w:bookmarkEnd w:id="7"/>
      <w:r w:rsidR="004A0F53" w:rsidRPr="004A0F53">
        <w:rPr>
          <w:rFonts w:ascii="Times New Roman" w:eastAsia="Times New Roman" w:hAnsi="Times New Roman" w:cs="Times New Roman"/>
          <w:color w:val="000000"/>
          <w:sz w:val="28"/>
          <w:szCs w:val="28"/>
          <w:lang w:val="uk-UA"/>
        </w:rPr>
        <w:t>0,2143 га  з кадастровим номером 5624684100: 04:021:0703</w:t>
      </w:r>
      <w:r w:rsidR="004A0F53" w:rsidRPr="004A0F53">
        <w:rPr>
          <w:sz w:val="28"/>
          <w:szCs w:val="28"/>
          <w:lang w:val="uk-UA"/>
        </w:rPr>
        <w:t xml:space="preserve"> </w:t>
      </w:r>
      <w:bookmarkEnd w:id="9"/>
      <w:r w:rsidR="004A0F53" w:rsidRPr="004A0F53">
        <w:rPr>
          <w:rFonts w:ascii="Times New Roman" w:eastAsia="Times New Roman" w:hAnsi="Times New Roman" w:cs="Times New Roman"/>
          <w:color w:val="000000"/>
          <w:sz w:val="28"/>
          <w:szCs w:val="28"/>
          <w:lang w:val="uk-UA"/>
        </w:rPr>
        <w:t xml:space="preserve">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з енергогенеруючим блоком в с. Дядьковичі </w:t>
      </w:r>
      <w:bookmarkEnd w:id="8"/>
      <w:r w:rsidR="004A0F53" w:rsidRPr="004A0F53">
        <w:rPr>
          <w:rFonts w:ascii="Times New Roman" w:eastAsia="Times New Roman" w:hAnsi="Times New Roman" w:cs="Times New Roman"/>
          <w:color w:val="000000"/>
          <w:sz w:val="28"/>
          <w:szCs w:val="28"/>
          <w:lang w:val="uk-UA"/>
        </w:rPr>
        <w:t>вул. Млинівська,55-Г</w:t>
      </w:r>
      <w:r w:rsidR="00CA2F5C" w:rsidRPr="004A0F53">
        <w:rPr>
          <w:rFonts w:ascii="Times New Roman" w:hAnsi="Times New Roman" w:cs="Times New Roman"/>
          <w:sz w:val="28"/>
          <w:szCs w:val="28"/>
          <w:lang w:val="uk-UA"/>
        </w:rPr>
        <w:t xml:space="preserve"> </w:t>
      </w:r>
      <w:r w:rsidR="00853FAA" w:rsidRPr="004A0F53">
        <w:rPr>
          <w:rFonts w:ascii="Times New Roman" w:hAnsi="Times New Roman" w:cs="Times New Roman"/>
          <w:sz w:val="28"/>
          <w:szCs w:val="28"/>
          <w:lang w:val="uk-UA"/>
        </w:rPr>
        <w:t>на території Дядьковицької сільської ради Рівненського району Рівненської області</w:t>
      </w:r>
      <w:r w:rsidR="00335F9C" w:rsidRPr="004A0F53">
        <w:rPr>
          <w:rFonts w:ascii="Times New Roman" w:eastAsia="Times New Roman" w:hAnsi="Times New Roman" w:cs="Times New Roman"/>
          <w:color w:val="000000"/>
          <w:sz w:val="28"/>
          <w:szCs w:val="28"/>
          <w:lang w:val="uk-UA"/>
        </w:rPr>
        <w:t>.</w:t>
      </w:r>
    </w:p>
    <w:p w14:paraId="1DC3BED9" w14:textId="26F7C31A" w:rsidR="00853FAA" w:rsidRPr="00853FAA" w:rsidRDefault="00853FAA" w:rsidP="00853FAA">
      <w:pPr>
        <w:shd w:val="clear" w:color="auto" w:fill="FFFFFF"/>
        <w:spacing w:after="0" w:line="240" w:lineRule="auto"/>
        <w:rPr>
          <w:rFonts w:ascii="Times New Roman" w:eastAsia="Times New Roman" w:hAnsi="Times New Roman" w:cs="Times New Roman"/>
          <w:sz w:val="28"/>
          <w:szCs w:val="28"/>
          <w:bdr w:val="none" w:sz="0" w:space="0" w:color="auto" w:frame="1"/>
          <w:lang w:val="uk-UA" w:eastAsia="uk-UA"/>
        </w:rPr>
      </w:pPr>
      <w:r>
        <w:rPr>
          <w:rFonts w:ascii="Times New Roman" w:eastAsia="Times New Roman" w:hAnsi="Times New Roman" w:cs="Times New Roman"/>
          <w:sz w:val="28"/>
          <w:szCs w:val="28"/>
          <w:lang w:val="uk-UA" w:eastAsia="uk-UA"/>
        </w:rPr>
        <w:t>2</w:t>
      </w:r>
      <w:r w:rsidRPr="00853FAA">
        <w:rPr>
          <w:rFonts w:ascii="Times New Roman" w:eastAsia="Times New Roman" w:hAnsi="Times New Roman" w:cs="Times New Roman"/>
          <w:sz w:val="28"/>
          <w:szCs w:val="28"/>
          <w:lang w:val="uk-UA" w:eastAsia="uk-UA"/>
        </w:rPr>
        <w:t>.</w:t>
      </w:r>
      <w:r w:rsidRPr="00853FAA">
        <w:rPr>
          <w:rFonts w:ascii="Times New Roman" w:eastAsia="Times New Roman" w:hAnsi="Times New Roman" w:cs="Times New Roman"/>
          <w:sz w:val="28"/>
          <w:szCs w:val="28"/>
          <w:bdr w:val="none" w:sz="0" w:space="0" w:color="auto" w:frame="1"/>
          <w:lang w:val="uk-UA" w:eastAsia="uk-UA"/>
        </w:rPr>
        <w:t xml:space="preserve">  Встановити розмір орендної плати за земельну ділянку площею </w:t>
      </w:r>
      <w:r w:rsidR="004A0F53" w:rsidRPr="004A0F53">
        <w:rPr>
          <w:rFonts w:ascii="Times New Roman" w:hAnsi="Times New Roman" w:cs="Times New Roman"/>
          <w:sz w:val="28"/>
          <w:szCs w:val="28"/>
          <w:lang w:val="uk-UA"/>
        </w:rPr>
        <w:t xml:space="preserve">0,2143 га  з кадастровим номером 5624684100: 04:021:0703  для </w:t>
      </w:r>
      <w:r w:rsidR="004A0F53" w:rsidRPr="004A0F53">
        <w:rPr>
          <w:rFonts w:ascii="Times New Roman" w:hAnsi="Times New Roman" w:cs="Times New Roman"/>
          <w:sz w:val="28"/>
          <w:szCs w:val="28"/>
          <w:lang w:val="uk-UA"/>
        </w:rPr>
        <w:t>розміщення</w:t>
      </w:r>
      <w:r w:rsidR="004A0F53" w:rsidRPr="004A0F53">
        <w:rPr>
          <w:rFonts w:ascii="Times New Roman" w:hAnsi="Times New Roman" w:cs="Times New Roman"/>
          <w:sz w:val="28"/>
          <w:szCs w:val="28"/>
          <w:lang w:val="uk-UA"/>
        </w:rPr>
        <w:t xml:space="preserve">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w:t>
      </w:r>
      <w:r w:rsidR="004A0F53" w:rsidRPr="004A0F53">
        <w:rPr>
          <w:rFonts w:ascii="Times New Roman" w:hAnsi="Times New Roman" w:cs="Times New Roman"/>
          <w:sz w:val="28"/>
          <w:szCs w:val="28"/>
          <w:lang w:val="uk-UA"/>
        </w:rPr>
        <w:lastRenderedPageBreak/>
        <w:t xml:space="preserve">блення відходів, зокрема з енергогенеруючим блоком в с. Дядьковичі </w:t>
      </w:r>
      <w:r w:rsidRPr="00853FAA">
        <w:rPr>
          <w:rFonts w:ascii="Times New Roman" w:eastAsia="Times New Roman" w:hAnsi="Times New Roman" w:cs="Times New Roman"/>
          <w:sz w:val="28"/>
          <w:szCs w:val="28"/>
          <w:bdr w:val="none" w:sz="0" w:space="0" w:color="auto" w:frame="1"/>
          <w:lang w:val="uk-UA" w:eastAsia="uk-UA"/>
        </w:rPr>
        <w:t xml:space="preserve">в сумі, що становить  </w:t>
      </w:r>
      <w:r w:rsidR="004A0F53">
        <w:rPr>
          <w:rFonts w:ascii="Times New Roman" w:eastAsia="Times New Roman" w:hAnsi="Times New Roman" w:cs="Times New Roman"/>
          <w:sz w:val="28"/>
          <w:szCs w:val="28"/>
          <w:bdr w:val="none" w:sz="0" w:space="0" w:color="auto" w:frame="1"/>
          <w:lang w:val="uk-UA" w:eastAsia="uk-UA"/>
        </w:rPr>
        <w:t>8</w:t>
      </w:r>
      <w:r w:rsidRPr="00853FAA">
        <w:rPr>
          <w:rFonts w:ascii="Times New Roman" w:eastAsia="Times New Roman" w:hAnsi="Times New Roman" w:cs="Times New Roman"/>
          <w:sz w:val="28"/>
          <w:szCs w:val="28"/>
          <w:bdr w:val="none" w:sz="0" w:space="0" w:color="auto" w:frame="1"/>
          <w:lang w:val="uk-UA" w:eastAsia="uk-UA"/>
        </w:rPr>
        <w:t xml:space="preserve">% </w:t>
      </w:r>
      <w:r w:rsidR="004A0F53">
        <w:rPr>
          <w:rFonts w:ascii="Times New Roman" w:eastAsia="Times New Roman" w:hAnsi="Times New Roman" w:cs="Times New Roman"/>
          <w:sz w:val="28"/>
          <w:szCs w:val="28"/>
          <w:bdr w:val="none" w:sz="0" w:space="0" w:color="auto" w:frame="1"/>
          <w:lang w:val="uk-UA" w:eastAsia="uk-UA"/>
        </w:rPr>
        <w:t xml:space="preserve">(вісім %) </w:t>
      </w:r>
      <w:r w:rsidRPr="00853FAA">
        <w:rPr>
          <w:rFonts w:ascii="Times New Roman" w:eastAsia="Times New Roman" w:hAnsi="Times New Roman" w:cs="Times New Roman"/>
          <w:sz w:val="28"/>
          <w:szCs w:val="28"/>
          <w:bdr w:val="none" w:sz="0" w:space="0" w:color="auto" w:frame="1"/>
          <w:lang w:val="uk-UA" w:eastAsia="uk-UA"/>
        </w:rPr>
        <w:t xml:space="preserve">від нормативної грошової оцінки земельної ділянки </w:t>
      </w:r>
      <w:r w:rsidRPr="00853FAA">
        <w:rPr>
          <w:rFonts w:ascii="Times New Roman" w:eastAsia="MS Mincho" w:hAnsi="Times New Roman" w:cs="Times New Roman"/>
          <w:bCs/>
          <w:sz w:val="28"/>
          <w:szCs w:val="28"/>
          <w:lang w:val="uk-UA" w:eastAsia="uk-UA"/>
        </w:rPr>
        <w:t xml:space="preserve"> і з урахуванням  </w:t>
      </w:r>
      <w:r>
        <w:rPr>
          <w:rFonts w:ascii="Times New Roman" w:eastAsia="MS Mincho" w:hAnsi="Times New Roman" w:cs="Times New Roman"/>
          <w:bCs/>
          <w:sz w:val="28"/>
          <w:szCs w:val="28"/>
          <w:lang w:val="uk-UA" w:eastAsia="uk-UA"/>
        </w:rPr>
        <w:t>коефіцієн</w:t>
      </w:r>
      <w:r w:rsidRPr="00853FAA">
        <w:rPr>
          <w:rFonts w:ascii="Times New Roman" w:eastAsia="MS Mincho" w:hAnsi="Times New Roman" w:cs="Times New Roman"/>
          <w:bCs/>
          <w:sz w:val="28"/>
          <w:szCs w:val="28"/>
          <w:lang w:val="uk-UA" w:eastAsia="uk-UA"/>
        </w:rPr>
        <w:t>тів індексації переглядається 1 раз на рік.</w:t>
      </w:r>
    </w:p>
    <w:p w14:paraId="797D4400" w14:textId="21A85711" w:rsidR="00853FAA" w:rsidRPr="00853FAA" w:rsidRDefault="00853FAA" w:rsidP="00853FAA">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uk-UA"/>
        </w:rPr>
      </w:pPr>
      <w:r>
        <w:rPr>
          <w:rFonts w:ascii="Times New Roman" w:eastAsia="Times New Roman" w:hAnsi="Times New Roman" w:cs="Times New Roman"/>
          <w:sz w:val="28"/>
          <w:szCs w:val="28"/>
          <w:bdr w:val="none" w:sz="0" w:space="0" w:color="auto" w:frame="1"/>
          <w:lang w:val="uk-UA" w:eastAsia="uk-UA"/>
        </w:rPr>
        <w:t>3</w:t>
      </w:r>
      <w:r w:rsidRPr="00853FAA">
        <w:rPr>
          <w:rFonts w:ascii="Times New Roman" w:eastAsia="Times New Roman" w:hAnsi="Times New Roman" w:cs="Times New Roman"/>
          <w:sz w:val="28"/>
          <w:szCs w:val="28"/>
          <w:bdr w:val="none" w:sz="0" w:space="0" w:color="auto" w:frame="1"/>
          <w:lang w:val="uk-UA" w:eastAsia="uk-UA"/>
        </w:rPr>
        <w:t>.</w:t>
      </w:r>
      <w:r w:rsidRPr="00853FAA">
        <w:rPr>
          <w:rFonts w:ascii="Times New Roman" w:eastAsia="Times New Roman" w:hAnsi="Times New Roman" w:cs="Times New Roman"/>
          <w:sz w:val="28"/>
          <w:szCs w:val="28"/>
          <w:lang w:val="uk-UA" w:eastAsia="uk-UA"/>
        </w:rPr>
        <w:t xml:space="preserve">Зобов’язати </w:t>
      </w:r>
      <w:bookmarkStart w:id="10" w:name="_Hlk236147017"/>
      <w:proofErr w:type="spellStart"/>
      <w:r w:rsidR="004A0F53" w:rsidRPr="004A0F53">
        <w:rPr>
          <w:rFonts w:ascii="Times New Roman" w:eastAsia="Times New Roman" w:hAnsi="Times New Roman" w:cs="Times New Roman"/>
          <w:color w:val="000000"/>
          <w:sz w:val="28"/>
          <w:szCs w:val="28"/>
          <w:lang w:val="uk-UA"/>
        </w:rPr>
        <w:t>Ступницьк</w:t>
      </w:r>
      <w:r w:rsidR="004A0F53">
        <w:rPr>
          <w:rFonts w:ascii="Times New Roman" w:eastAsia="Times New Roman" w:hAnsi="Times New Roman" w:cs="Times New Roman"/>
          <w:color w:val="000000"/>
          <w:sz w:val="28"/>
          <w:szCs w:val="28"/>
          <w:lang w:val="uk-UA"/>
        </w:rPr>
        <w:t>ого</w:t>
      </w:r>
      <w:proofErr w:type="spellEnd"/>
      <w:r w:rsidR="004A0F53" w:rsidRPr="004A0F53">
        <w:rPr>
          <w:rFonts w:ascii="Times New Roman" w:eastAsia="Times New Roman" w:hAnsi="Times New Roman" w:cs="Times New Roman"/>
          <w:color w:val="000000"/>
          <w:sz w:val="28"/>
          <w:szCs w:val="28"/>
          <w:lang w:val="uk-UA"/>
        </w:rPr>
        <w:t xml:space="preserve">  Сергі</w:t>
      </w:r>
      <w:r w:rsidR="004A0F53">
        <w:rPr>
          <w:rFonts w:ascii="Times New Roman" w:eastAsia="Times New Roman" w:hAnsi="Times New Roman" w:cs="Times New Roman"/>
          <w:color w:val="000000"/>
          <w:sz w:val="28"/>
          <w:szCs w:val="28"/>
          <w:lang w:val="uk-UA"/>
        </w:rPr>
        <w:t>я</w:t>
      </w:r>
      <w:r w:rsidR="004A0F53" w:rsidRPr="004A0F53">
        <w:rPr>
          <w:rFonts w:ascii="Times New Roman" w:eastAsia="Times New Roman" w:hAnsi="Times New Roman" w:cs="Times New Roman"/>
          <w:color w:val="000000"/>
          <w:sz w:val="28"/>
          <w:szCs w:val="28"/>
          <w:lang w:val="uk-UA"/>
        </w:rPr>
        <w:t xml:space="preserve"> Миколайович</w:t>
      </w:r>
      <w:r w:rsidR="004A0F53">
        <w:rPr>
          <w:rFonts w:ascii="Times New Roman" w:eastAsia="Times New Roman" w:hAnsi="Times New Roman" w:cs="Times New Roman"/>
          <w:color w:val="000000"/>
          <w:sz w:val="28"/>
          <w:szCs w:val="28"/>
          <w:lang w:val="uk-UA"/>
        </w:rPr>
        <w:t>а</w:t>
      </w:r>
      <w:r w:rsidR="004A0F53" w:rsidRPr="004A0F53">
        <w:rPr>
          <w:rFonts w:ascii="Times New Roman" w:eastAsia="Times New Roman" w:hAnsi="Times New Roman" w:cs="Times New Roman"/>
          <w:color w:val="000000"/>
          <w:sz w:val="28"/>
          <w:szCs w:val="28"/>
          <w:lang w:val="uk-UA"/>
        </w:rPr>
        <w:t xml:space="preserve"> </w:t>
      </w:r>
      <w:bookmarkEnd w:id="10"/>
      <w:r w:rsidRPr="00853FAA">
        <w:rPr>
          <w:rFonts w:ascii="Times New Roman" w:eastAsia="Times New Roman" w:hAnsi="Times New Roman" w:cs="Times New Roman"/>
          <w:sz w:val="28"/>
          <w:szCs w:val="28"/>
          <w:lang w:val="uk-UA" w:eastAsia="uk-UA"/>
        </w:rPr>
        <w:t>використовувати вище вказану земельну ділянку</w:t>
      </w:r>
      <w:r w:rsidR="008B0ED7">
        <w:rPr>
          <w:rFonts w:ascii="Times New Roman" w:eastAsia="Times New Roman" w:hAnsi="Times New Roman" w:cs="Times New Roman"/>
          <w:sz w:val="28"/>
          <w:szCs w:val="28"/>
          <w:lang w:val="uk-UA" w:eastAsia="uk-UA"/>
        </w:rPr>
        <w:t xml:space="preserve"> за</w:t>
      </w:r>
      <w:r w:rsidRPr="00853FAA">
        <w:rPr>
          <w:rFonts w:ascii="Times New Roman" w:eastAsia="Times New Roman" w:hAnsi="Times New Roman" w:cs="Times New Roman"/>
          <w:sz w:val="28"/>
          <w:szCs w:val="28"/>
          <w:lang w:val="uk-UA" w:eastAsia="uk-UA"/>
        </w:rPr>
        <w:t xml:space="preserve"> цільов</w:t>
      </w:r>
      <w:r w:rsidR="008B0ED7">
        <w:rPr>
          <w:rFonts w:ascii="Times New Roman" w:eastAsia="Times New Roman" w:hAnsi="Times New Roman" w:cs="Times New Roman"/>
          <w:sz w:val="28"/>
          <w:szCs w:val="28"/>
          <w:lang w:val="uk-UA" w:eastAsia="uk-UA"/>
        </w:rPr>
        <w:t>им</w:t>
      </w:r>
      <w:r w:rsidRPr="00853FAA">
        <w:rPr>
          <w:rFonts w:ascii="Times New Roman" w:eastAsia="Times New Roman" w:hAnsi="Times New Roman" w:cs="Times New Roman"/>
          <w:sz w:val="28"/>
          <w:szCs w:val="28"/>
          <w:lang w:val="uk-UA" w:eastAsia="uk-UA"/>
        </w:rPr>
        <w:t xml:space="preserve"> призначення</w:t>
      </w:r>
      <w:r w:rsidR="008B0ED7">
        <w:rPr>
          <w:rFonts w:ascii="Times New Roman" w:eastAsia="Times New Roman" w:hAnsi="Times New Roman" w:cs="Times New Roman"/>
          <w:sz w:val="28"/>
          <w:szCs w:val="28"/>
          <w:lang w:val="uk-UA" w:eastAsia="uk-UA"/>
        </w:rPr>
        <w:t>м</w:t>
      </w:r>
      <w:r w:rsidRPr="00853FAA">
        <w:rPr>
          <w:rFonts w:ascii="Times New Roman" w:eastAsia="Times New Roman" w:hAnsi="Times New Roman" w:cs="Times New Roman"/>
          <w:sz w:val="28"/>
          <w:szCs w:val="28"/>
          <w:lang w:val="uk-UA" w:eastAsia="uk-UA"/>
        </w:rPr>
        <w:t>.</w:t>
      </w:r>
    </w:p>
    <w:p w14:paraId="55A6A48B" w14:textId="66ADA2F3" w:rsidR="00853FAA" w:rsidRPr="00853FAA" w:rsidRDefault="002F417F" w:rsidP="00853FAA">
      <w:pPr>
        <w:shd w:val="clear" w:color="auto" w:fill="FFFFFF"/>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4</w:t>
      </w:r>
      <w:r w:rsidR="00853FAA" w:rsidRPr="00853FAA">
        <w:rPr>
          <w:rFonts w:ascii="Times New Roman" w:eastAsia="Times New Roman" w:hAnsi="Times New Roman" w:cs="Times New Roman"/>
          <w:sz w:val="28"/>
          <w:szCs w:val="28"/>
          <w:bdr w:val="none" w:sz="0" w:space="0" w:color="auto" w:frame="1"/>
          <w:lang w:val="uk-UA" w:eastAsia="uk-UA"/>
        </w:rPr>
        <w:t xml:space="preserve">. </w:t>
      </w:r>
      <w:proofErr w:type="spellStart"/>
      <w:r w:rsidR="004A0F53" w:rsidRPr="004A0F53">
        <w:rPr>
          <w:rFonts w:ascii="Times New Roman" w:eastAsia="Times New Roman" w:hAnsi="Times New Roman" w:cs="Times New Roman"/>
          <w:color w:val="000000"/>
          <w:sz w:val="28"/>
          <w:szCs w:val="28"/>
          <w:lang w:val="uk-UA"/>
        </w:rPr>
        <w:t>Ступницьк</w:t>
      </w:r>
      <w:r w:rsidR="004A0F53">
        <w:rPr>
          <w:rFonts w:ascii="Times New Roman" w:eastAsia="Times New Roman" w:hAnsi="Times New Roman" w:cs="Times New Roman"/>
          <w:color w:val="000000"/>
          <w:sz w:val="28"/>
          <w:szCs w:val="28"/>
          <w:lang w:val="uk-UA"/>
        </w:rPr>
        <w:t>ого</w:t>
      </w:r>
      <w:proofErr w:type="spellEnd"/>
      <w:r w:rsidR="004A0F53" w:rsidRPr="004A0F53">
        <w:rPr>
          <w:rFonts w:ascii="Times New Roman" w:eastAsia="Times New Roman" w:hAnsi="Times New Roman" w:cs="Times New Roman"/>
          <w:color w:val="000000"/>
          <w:sz w:val="28"/>
          <w:szCs w:val="28"/>
          <w:lang w:val="uk-UA"/>
        </w:rPr>
        <w:t xml:space="preserve">  Сергі</w:t>
      </w:r>
      <w:r w:rsidR="004A0F53">
        <w:rPr>
          <w:rFonts w:ascii="Times New Roman" w:eastAsia="Times New Roman" w:hAnsi="Times New Roman" w:cs="Times New Roman"/>
          <w:color w:val="000000"/>
          <w:sz w:val="28"/>
          <w:szCs w:val="28"/>
          <w:lang w:val="uk-UA"/>
        </w:rPr>
        <w:t>я</w:t>
      </w:r>
      <w:r w:rsidR="004A0F53" w:rsidRPr="004A0F53">
        <w:rPr>
          <w:rFonts w:ascii="Times New Roman" w:eastAsia="Times New Roman" w:hAnsi="Times New Roman" w:cs="Times New Roman"/>
          <w:color w:val="000000"/>
          <w:sz w:val="28"/>
          <w:szCs w:val="28"/>
          <w:lang w:val="uk-UA"/>
        </w:rPr>
        <w:t xml:space="preserve"> Миколайович</w:t>
      </w:r>
      <w:r w:rsidR="004A0F53">
        <w:rPr>
          <w:rFonts w:ascii="Times New Roman" w:eastAsia="Times New Roman" w:hAnsi="Times New Roman" w:cs="Times New Roman"/>
          <w:color w:val="000000"/>
          <w:sz w:val="28"/>
          <w:szCs w:val="28"/>
          <w:lang w:val="uk-UA"/>
        </w:rPr>
        <w:t>а</w:t>
      </w:r>
      <w:r w:rsidR="00853FAA" w:rsidRPr="00853FAA">
        <w:rPr>
          <w:rFonts w:ascii="Times New Roman" w:eastAsia="Times New Roman" w:hAnsi="Times New Roman" w:cs="Times New Roman"/>
          <w:sz w:val="28"/>
          <w:szCs w:val="28"/>
          <w:lang w:val="uk-UA" w:eastAsia="uk-UA"/>
        </w:rPr>
        <w:t xml:space="preserve">,  </w:t>
      </w:r>
      <w:r w:rsidR="00853FAA" w:rsidRPr="00853FAA">
        <w:rPr>
          <w:rFonts w:ascii="Times New Roman" w:eastAsia="MS Mincho" w:hAnsi="Times New Roman" w:cs="Times New Roman"/>
          <w:bCs/>
          <w:sz w:val="28"/>
          <w:szCs w:val="28"/>
          <w:lang w:val="uk-UA" w:eastAsia="uk-UA"/>
        </w:rPr>
        <w:t>відповідно до Закону України «Про державну реєстрацію речових прав на нерухоме майно та їх обтяжень» здійснити державну реєстрацію права оренди на земельну ділянку площе</w:t>
      </w:r>
      <w:r w:rsidR="00DF5EE6">
        <w:rPr>
          <w:rFonts w:ascii="Times New Roman" w:eastAsia="MS Mincho" w:hAnsi="Times New Roman" w:cs="Times New Roman"/>
          <w:bCs/>
          <w:sz w:val="28"/>
          <w:szCs w:val="28"/>
          <w:lang w:val="uk-UA" w:eastAsia="uk-UA"/>
        </w:rPr>
        <w:t xml:space="preserve">ю </w:t>
      </w:r>
      <w:r w:rsidR="004A0F53" w:rsidRPr="004A0F53">
        <w:rPr>
          <w:rFonts w:ascii="Times New Roman" w:hAnsi="Times New Roman" w:cs="Times New Roman"/>
          <w:sz w:val="28"/>
          <w:szCs w:val="28"/>
          <w:lang w:val="uk-UA"/>
        </w:rPr>
        <w:t xml:space="preserve">0,2143 га  з кадастровим номером 5624684100:04:021:0703 </w:t>
      </w:r>
      <w:r w:rsidR="00853FAA" w:rsidRPr="00853FAA">
        <w:rPr>
          <w:rFonts w:ascii="Times New Roman" w:eastAsia="Times New Roman" w:hAnsi="Times New Roman" w:cs="Times New Roman"/>
          <w:sz w:val="28"/>
          <w:szCs w:val="28"/>
          <w:bdr w:val="none" w:sz="0" w:space="0" w:color="auto" w:frame="1"/>
          <w:lang w:val="uk-UA" w:eastAsia="uk-UA"/>
        </w:rPr>
        <w:t>та</w:t>
      </w:r>
      <w:r w:rsidR="00853FAA" w:rsidRPr="00853FAA">
        <w:rPr>
          <w:rFonts w:ascii="Times New Roman" w:eastAsia="Times New Roman" w:hAnsi="Times New Roman" w:cs="Times New Roman"/>
          <w:sz w:val="28"/>
          <w:szCs w:val="28"/>
          <w:lang w:val="uk-UA" w:eastAsia="uk-UA"/>
        </w:rPr>
        <w:t xml:space="preserve"> надати копію Витягу про реєстрацію права оренди   Дядьковицькій сільській раді.</w:t>
      </w:r>
    </w:p>
    <w:p w14:paraId="75033BBD" w14:textId="77777777" w:rsidR="00853FAA" w:rsidRPr="00853FAA" w:rsidRDefault="002F417F" w:rsidP="00853FAA">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r w:rsidR="00853FAA" w:rsidRPr="00853FAA">
        <w:rPr>
          <w:rFonts w:ascii="Times New Roman" w:eastAsia="Times New Roman" w:hAnsi="Times New Roman" w:cs="Times New Roman"/>
          <w:sz w:val="28"/>
          <w:szCs w:val="28"/>
          <w:lang w:val="uk-UA"/>
        </w:rPr>
        <w:t>. Контроль за виконанням даного рішення покласти на постійну комісію сільської ради із земельних відносин та екології .</w:t>
      </w:r>
    </w:p>
    <w:p w14:paraId="1817BA4C" w14:textId="77777777" w:rsidR="00853FAA" w:rsidRPr="00853FAA" w:rsidRDefault="00853FAA" w:rsidP="00853FAA">
      <w:pPr>
        <w:spacing w:after="0" w:line="240" w:lineRule="auto"/>
        <w:rPr>
          <w:rFonts w:ascii="Times New Roman" w:eastAsia="Times New Roman" w:hAnsi="Times New Roman" w:cs="Times New Roman"/>
          <w:sz w:val="28"/>
          <w:szCs w:val="28"/>
          <w:lang w:val="uk-UA"/>
        </w:rPr>
      </w:pPr>
    </w:p>
    <w:p w14:paraId="6152BA2B" w14:textId="5561362B" w:rsidR="00612D29" w:rsidRDefault="00853FAA" w:rsidP="00612D29">
      <w:pPr>
        <w:spacing w:after="0" w:line="240" w:lineRule="auto"/>
        <w:rPr>
          <w:rFonts w:ascii="Times New Roman" w:eastAsia="Times New Roman" w:hAnsi="Times New Roman" w:cs="Times New Roman"/>
          <w:sz w:val="28"/>
          <w:szCs w:val="28"/>
          <w:lang w:val="uk-UA"/>
        </w:rPr>
      </w:pPr>
      <w:r w:rsidRPr="00853FAA">
        <w:rPr>
          <w:rFonts w:ascii="Times New Roman" w:eastAsia="Times New Roman" w:hAnsi="Times New Roman" w:cs="Times New Roman"/>
          <w:sz w:val="28"/>
          <w:szCs w:val="28"/>
          <w:lang w:val="uk-UA"/>
        </w:rPr>
        <w:t xml:space="preserve">Сільський  голова                                    </w:t>
      </w:r>
      <w:r>
        <w:rPr>
          <w:rFonts w:ascii="Times New Roman" w:eastAsia="Times New Roman" w:hAnsi="Times New Roman" w:cs="Times New Roman"/>
          <w:sz w:val="28"/>
          <w:szCs w:val="28"/>
          <w:lang w:val="uk-UA"/>
        </w:rPr>
        <w:t xml:space="preserve">      </w:t>
      </w:r>
      <w:r w:rsidRPr="00853FAA">
        <w:rPr>
          <w:rFonts w:ascii="Times New Roman" w:eastAsia="Times New Roman" w:hAnsi="Times New Roman" w:cs="Times New Roman"/>
          <w:sz w:val="28"/>
          <w:szCs w:val="28"/>
          <w:lang w:val="uk-UA"/>
        </w:rPr>
        <w:t xml:space="preserve">              Людмила ВІТКОВЕЦЬ</w:t>
      </w:r>
      <w:r w:rsidR="00612D29">
        <w:rPr>
          <w:rFonts w:ascii="Times New Roman" w:eastAsia="Times New Roman" w:hAnsi="Times New Roman" w:cs="Times New Roman"/>
          <w:sz w:val="28"/>
          <w:szCs w:val="28"/>
          <w:lang w:val="uk-UA"/>
        </w:rPr>
        <w:t xml:space="preserve"> </w:t>
      </w:r>
    </w:p>
    <w:p w14:paraId="0D67EAF6" w14:textId="77777777" w:rsidR="004A0F53" w:rsidRDefault="004A0F53" w:rsidP="00612D29">
      <w:pPr>
        <w:spacing w:after="0" w:line="240" w:lineRule="auto"/>
        <w:rPr>
          <w:rFonts w:ascii="Times New Roman" w:eastAsia="Times New Roman" w:hAnsi="Times New Roman" w:cs="Times New Roman"/>
          <w:sz w:val="28"/>
          <w:szCs w:val="28"/>
          <w:lang w:val="uk-UA"/>
        </w:rPr>
      </w:pPr>
    </w:p>
    <w:p w14:paraId="3DBCE52E" w14:textId="77777777" w:rsidR="005548D3" w:rsidRDefault="00612D29" w:rsidP="00036FDB">
      <w:pPr>
        <w:spacing w:after="0" w:line="240" w:lineRule="auto"/>
        <w:rPr>
          <w:lang w:val="uk-UA"/>
        </w:rPr>
      </w:pPr>
      <w:r>
        <w:rPr>
          <w:rFonts w:ascii="Times New Roman" w:eastAsia="Times New Roman" w:hAnsi="Times New Roman" w:cs="Times New Roman"/>
          <w:sz w:val="28"/>
          <w:szCs w:val="28"/>
          <w:lang w:val="uk-UA"/>
        </w:rPr>
        <w:t xml:space="preserve"> </w:t>
      </w:r>
      <w:r w:rsidR="00853FAA" w:rsidRPr="00853FAA">
        <w:rPr>
          <w:rFonts w:ascii="Times New Roman" w:eastAsia="Times New Roman" w:hAnsi="Times New Roman" w:cs="Times New Roman"/>
          <w:sz w:val="24"/>
          <w:szCs w:val="24"/>
          <w:lang w:val="uk-UA"/>
        </w:rPr>
        <w:t xml:space="preserve">Проект рішення підготовлений спеціалістом  В.В. </w:t>
      </w:r>
      <w:proofErr w:type="spellStart"/>
      <w:r w:rsidR="00853FAA" w:rsidRPr="00853FAA">
        <w:rPr>
          <w:rFonts w:ascii="Times New Roman" w:eastAsia="Times New Roman" w:hAnsi="Times New Roman" w:cs="Times New Roman"/>
          <w:sz w:val="24"/>
          <w:szCs w:val="24"/>
          <w:lang w:val="uk-UA"/>
        </w:rPr>
        <w:t>Драганчук</w:t>
      </w:r>
      <w:proofErr w:type="spellEnd"/>
    </w:p>
    <w:p w14:paraId="12B0DC39" w14:textId="77777777" w:rsidR="005548D3" w:rsidRDefault="005548D3" w:rsidP="00036FDB">
      <w:pPr>
        <w:spacing w:after="0" w:line="240" w:lineRule="auto"/>
        <w:rPr>
          <w:lang w:val="uk-UA"/>
        </w:rPr>
      </w:pPr>
    </w:p>
    <w:p w14:paraId="25FD2743" w14:textId="77777777" w:rsidR="005548D3" w:rsidRDefault="005548D3" w:rsidP="00036FDB">
      <w:pPr>
        <w:spacing w:after="0" w:line="240" w:lineRule="auto"/>
        <w:rPr>
          <w:lang w:val="uk-UA"/>
        </w:rPr>
      </w:pPr>
    </w:p>
    <w:p w14:paraId="7BD803C9" w14:textId="77777777" w:rsidR="005548D3" w:rsidRDefault="005548D3" w:rsidP="00036FDB">
      <w:pPr>
        <w:spacing w:after="0" w:line="240" w:lineRule="auto"/>
        <w:rPr>
          <w:lang w:val="uk-UA"/>
        </w:rPr>
      </w:pPr>
    </w:p>
    <w:p w14:paraId="29163D0B" w14:textId="77777777" w:rsidR="005548D3" w:rsidRDefault="005548D3" w:rsidP="00036FDB">
      <w:pPr>
        <w:spacing w:after="0" w:line="240" w:lineRule="auto"/>
        <w:rPr>
          <w:lang w:val="uk-UA"/>
        </w:rPr>
      </w:pPr>
    </w:p>
    <w:p w14:paraId="55308EC2" w14:textId="77777777" w:rsidR="005548D3" w:rsidRDefault="005548D3" w:rsidP="00036FDB">
      <w:pPr>
        <w:spacing w:after="0" w:line="240" w:lineRule="auto"/>
        <w:rPr>
          <w:lang w:val="uk-UA"/>
        </w:rPr>
      </w:pPr>
    </w:p>
    <w:p w14:paraId="42E1986B" w14:textId="77777777" w:rsidR="005548D3" w:rsidRDefault="005548D3" w:rsidP="00036FDB">
      <w:pPr>
        <w:spacing w:after="0" w:line="240" w:lineRule="auto"/>
        <w:rPr>
          <w:lang w:val="uk-UA"/>
        </w:rPr>
      </w:pPr>
    </w:p>
    <w:p w14:paraId="63A128F2" w14:textId="77777777" w:rsidR="005548D3" w:rsidRDefault="005548D3" w:rsidP="00036FDB">
      <w:pPr>
        <w:spacing w:after="0" w:line="240" w:lineRule="auto"/>
        <w:rPr>
          <w:lang w:val="uk-UA"/>
        </w:rPr>
      </w:pPr>
    </w:p>
    <w:p w14:paraId="38ACB138" w14:textId="77777777" w:rsidR="005548D3" w:rsidRDefault="005548D3" w:rsidP="00036FDB">
      <w:pPr>
        <w:spacing w:after="0" w:line="240" w:lineRule="auto"/>
        <w:rPr>
          <w:lang w:val="uk-UA"/>
        </w:rPr>
      </w:pPr>
    </w:p>
    <w:p w14:paraId="54177AFF" w14:textId="77777777" w:rsidR="005548D3" w:rsidRDefault="005548D3" w:rsidP="00036FDB">
      <w:pPr>
        <w:spacing w:after="0" w:line="240" w:lineRule="auto"/>
        <w:rPr>
          <w:lang w:val="uk-UA"/>
        </w:rPr>
      </w:pPr>
    </w:p>
    <w:p w14:paraId="23D677AF" w14:textId="77777777" w:rsidR="005548D3" w:rsidRDefault="005548D3" w:rsidP="00036FDB">
      <w:pPr>
        <w:spacing w:after="0" w:line="240" w:lineRule="auto"/>
        <w:rPr>
          <w:lang w:val="uk-UA"/>
        </w:rPr>
      </w:pPr>
    </w:p>
    <w:p w14:paraId="75BA2F64" w14:textId="77777777" w:rsidR="005548D3" w:rsidRDefault="005548D3" w:rsidP="00036FDB">
      <w:pPr>
        <w:spacing w:after="0" w:line="240" w:lineRule="auto"/>
        <w:rPr>
          <w:lang w:val="uk-UA"/>
        </w:rPr>
      </w:pPr>
    </w:p>
    <w:p w14:paraId="02B8FFBA" w14:textId="77777777" w:rsidR="005548D3" w:rsidRDefault="005548D3" w:rsidP="00036FDB">
      <w:pPr>
        <w:spacing w:after="0" w:line="240" w:lineRule="auto"/>
        <w:rPr>
          <w:lang w:val="uk-UA"/>
        </w:rPr>
      </w:pPr>
    </w:p>
    <w:p w14:paraId="0E37215F" w14:textId="77777777" w:rsidR="005548D3" w:rsidRDefault="005548D3" w:rsidP="00036FDB">
      <w:pPr>
        <w:spacing w:after="0" w:line="240" w:lineRule="auto"/>
        <w:rPr>
          <w:lang w:val="uk-UA"/>
        </w:rPr>
      </w:pPr>
    </w:p>
    <w:p w14:paraId="7407DFBA" w14:textId="77777777" w:rsidR="005548D3" w:rsidRDefault="005548D3" w:rsidP="00036FDB">
      <w:pPr>
        <w:spacing w:after="0" w:line="240" w:lineRule="auto"/>
        <w:rPr>
          <w:lang w:val="uk-UA"/>
        </w:rPr>
      </w:pPr>
    </w:p>
    <w:p w14:paraId="6D1EC579" w14:textId="77777777" w:rsidR="005548D3" w:rsidRDefault="005548D3" w:rsidP="00036FDB">
      <w:pPr>
        <w:spacing w:after="0" w:line="240" w:lineRule="auto"/>
        <w:rPr>
          <w:lang w:val="uk-UA"/>
        </w:rPr>
      </w:pPr>
    </w:p>
    <w:p w14:paraId="508AAA2B" w14:textId="77777777" w:rsidR="005548D3" w:rsidRDefault="005548D3" w:rsidP="00036FDB">
      <w:pPr>
        <w:spacing w:after="0" w:line="240" w:lineRule="auto"/>
        <w:rPr>
          <w:lang w:val="uk-UA"/>
        </w:rPr>
      </w:pPr>
    </w:p>
    <w:p w14:paraId="72AF0D28" w14:textId="77777777" w:rsidR="005548D3" w:rsidRDefault="005548D3" w:rsidP="00036FDB">
      <w:pPr>
        <w:spacing w:after="0" w:line="240" w:lineRule="auto"/>
        <w:rPr>
          <w:lang w:val="uk-UA"/>
        </w:rPr>
      </w:pPr>
    </w:p>
    <w:p w14:paraId="4098BA0E" w14:textId="77777777" w:rsidR="005548D3" w:rsidRDefault="005548D3" w:rsidP="00036FDB">
      <w:pPr>
        <w:spacing w:after="0" w:line="240" w:lineRule="auto"/>
        <w:rPr>
          <w:lang w:val="uk-UA"/>
        </w:rPr>
      </w:pPr>
    </w:p>
    <w:p w14:paraId="3E26951C" w14:textId="77777777" w:rsidR="005548D3" w:rsidRDefault="005548D3" w:rsidP="00036FDB">
      <w:pPr>
        <w:spacing w:after="0" w:line="240" w:lineRule="auto"/>
        <w:rPr>
          <w:lang w:val="uk-UA"/>
        </w:rPr>
      </w:pPr>
    </w:p>
    <w:p w14:paraId="69332DD5" w14:textId="77777777" w:rsidR="005548D3" w:rsidRDefault="005548D3" w:rsidP="00036FDB">
      <w:pPr>
        <w:spacing w:after="0" w:line="240" w:lineRule="auto"/>
        <w:rPr>
          <w:lang w:val="uk-UA"/>
        </w:rPr>
      </w:pPr>
    </w:p>
    <w:p w14:paraId="6B723C56" w14:textId="77777777" w:rsidR="005548D3" w:rsidRDefault="005548D3" w:rsidP="00036FDB">
      <w:pPr>
        <w:spacing w:after="0" w:line="240" w:lineRule="auto"/>
        <w:rPr>
          <w:lang w:val="uk-UA"/>
        </w:rPr>
      </w:pPr>
    </w:p>
    <w:p w14:paraId="7A366DD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23EB796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74DB5BA9"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0B9EEAC"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59548533"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0FEF89F"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375C0BE2"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B216871"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5A07ADCF"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6C33F9A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377A6C4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71C90808"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49C1225"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2EDDEE41"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43A06BD"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3180D866"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329E200"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19CAD34F"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65A50AA"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7D6CCF06"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0652CB9"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153B9D82"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D0DB575"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5A03A9FC"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7AA49CC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7A9E97A"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1881A808" w14:textId="07BDFD63"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Законом України від 05.12.2019 р. №340-IX “Про внесення змін до деяких законодавчих актів України щодо протидії рейдерству” (далі - Закон  №340-IX), що набрав чинності 16 липня 2020 р., суттєво змінено підходи до продовження орендних відносин. Ним чітко розмежовано зміст понять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та "переважне право орендаря на укладення договору оренди на новий строк", </w:t>
      </w:r>
      <w:r w:rsidRPr="005548D3">
        <w:rPr>
          <w:rFonts w:ascii="e-Ukraine" w:eastAsia="Times New Roman" w:hAnsi="e-Ukraine" w:cs="Times New Roman"/>
          <w:b/>
          <w:bCs/>
          <w:color w:val="575757"/>
          <w:sz w:val="20"/>
          <w:szCs w:val="20"/>
          <w:lang w:val="uk-UA" w:eastAsia="uk-UA"/>
        </w:rPr>
        <w:t>доповнивши</w:t>
      </w:r>
      <w:r w:rsidRPr="005548D3">
        <w:rPr>
          <w:rFonts w:ascii="e-Ukraine" w:eastAsia="Times New Roman" w:hAnsi="e-Ukraine" w:cs="Times New Roman"/>
          <w:color w:val="575757"/>
          <w:sz w:val="20"/>
          <w:szCs w:val="20"/>
          <w:lang w:val="uk-UA" w:eastAsia="uk-UA"/>
        </w:rPr>
        <w:t>:                                                                                                                                Земельний Кодекс України (далі - ЗКУ) - статтею 126</w:t>
      </w:r>
      <w:r w:rsidRPr="005548D3">
        <w:rPr>
          <w:rFonts w:ascii="e-Ukraine" w:eastAsia="Times New Roman" w:hAnsi="e-Ukraine" w:cs="Times New Roman"/>
          <w:color w:val="575757"/>
          <w:sz w:val="20"/>
          <w:szCs w:val="20"/>
          <w:vertAlign w:val="superscript"/>
          <w:lang w:val="uk-UA" w:eastAsia="uk-UA"/>
        </w:rPr>
        <w:t>-1</w:t>
      </w:r>
      <w:r w:rsidRPr="005548D3">
        <w:rPr>
          <w:rFonts w:ascii="e-Ukraine" w:eastAsia="Times New Roman" w:hAnsi="e-Ukraine" w:cs="Times New Roman"/>
          <w:color w:val="575757"/>
          <w:sz w:val="20"/>
          <w:szCs w:val="20"/>
          <w:lang w:val="uk-UA" w:eastAsia="uk-UA"/>
        </w:rPr>
        <w:t>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договору про встановлення земельного сервітуту, договорів про надання права користування земельною ділянкою </w:t>
      </w:r>
      <w:r w:rsidR="00CE6F4C">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color w:val="575757"/>
          <w:sz w:val="20"/>
          <w:szCs w:val="20"/>
          <w:lang w:val="uk-UA" w:eastAsia="uk-UA"/>
        </w:rPr>
        <w:t>для сільськогосподарських потреб або для забудови";</w:t>
      </w:r>
    </w:p>
    <w:p w14:paraId="4117E6E4" w14:textId="23F09BAB" w:rsidR="005548D3" w:rsidRPr="005548D3" w:rsidRDefault="005548D3" w:rsidP="005548D3">
      <w:pPr>
        <w:numPr>
          <w:ilvl w:val="0"/>
          <w:numId w:val="7"/>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Закон України від 06.10.1998 №161-XIV “Про оренду землі” (далі - Закон №161-XIV) - статтею 32</w:t>
      </w:r>
      <w:r w:rsidRPr="005548D3">
        <w:rPr>
          <w:rFonts w:ascii="e-Ukraine" w:eastAsia="Times New Roman" w:hAnsi="e-Ukraine" w:cs="Times New Roman"/>
          <w:color w:val="575757"/>
          <w:sz w:val="20"/>
          <w:szCs w:val="20"/>
          <w:vertAlign w:val="superscript"/>
          <w:lang w:val="uk-UA" w:eastAsia="uk-UA"/>
        </w:rPr>
        <w:t>-2</w:t>
      </w:r>
      <w:r w:rsidRPr="005548D3">
        <w:rPr>
          <w:rFonts w:ascii="e-Ukraine" w:eastAsia="Times New Roman" w:hAnsi="e-Ukraine" w:cs="Times New Roman"/>
          <w:color w:val="575757"/>
          <w:sz w:val="20"/>
          <w:szCs w:val="20"/>
          <w:lang w:val="uk-UA" w:eastAsia="uk-UA"/>
        </w:rPr>
        <w:t>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яка відсилає до статті 126</w:t>
      </w:r>
      <w:r w:rsidRPr="005548D3">
        <w:rPr>
          <w:rFonts w:ascii="e-Ukraine" w:eastAsia="Times New Roman" w:hAnsi="e-Ukraine" w:cs="Times New Roman"/>
          <w:color w:val="575757"/>
          <w:sz w:val="20"/>
          <w:szCs w:val="20"/>
          <w:vertAlign w:val="superscript"/>
          <w:lang w:val="uk-UA" w:eastAsia="uk-UA"/>
        </w:rPr>
        <w:t>-1</w:t>
      </w:r>
      <w:r w:rsidRPr="005548D3">
        <w:rPr>
          <w:rFonts w:ascii="e-Ukraine" w:eastAsia="Times New Roman" w:hAnsi="e-Ukraine" w:cs="Times New Roman"/>
          <w:color w:val="575757"/>
          <w:sz w:val="20"/>
          <w:szCs w:val="20"/>
          <w:lang w:val="uk-UA" w:eastAsia="uk-UA"/>
        </w:rPr>
        <w:t> ЗКУ;</w:t>
      </w:r>
    </w:p>
    <w:p w14:paraId="4D018435" w14:textId="2813B53F" w:rsidR="005548D3" w:rsidRPr="005548D3" w:rsidRDefault="005548D3" w:rsidP="005548D3">
      <w:pPr>
        <w:numPr>
          <w:ilvl w:val="0"/>
          <w:numId w:val="7"/>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виклавши </w:t>
      </w:r>
      <w:r w:rsidRPr="005548D3">
        <w:rPr>
          <w:rFonts w:ascii="e-Ukraine" w:eastAsia="Times New Roman" w:hAnsi="e-Ukraine" w:cs="Times New Roman"/>
          <w:color w:val="575757"/>
          <w:sz w:val="20"/>
          <w:szCs w:val="20"/>
          <w:lang w:val="uk-UA" w:eastAsia="uk-UA"/>
        </w:rPr>
        <w:t xml:space="preserve">статтю 33 Закону №161-XIV у новій редакції з назвою "Переважне право орендаря на укладення договору оренди землі на новий строк" (тобто приписи цієї статті незастосовні до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w:t>
      </w:r>
    </w:p>
    <w:p w14:paraId="4E39B4C1" w14:textId="1C0AF2C0"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Важливим для місцевих рад, як розпорядників земельних ділянок комунальної власності, є положення абзацу другого частини першої статті 126</w:t>
      </w:r>
      <w:r w:rsidRPr="005548D3">
        <w:rPr>
          <w:rFonts w:ascii="e-Ukraine" w:eastAsia="Times New Roman" w:hAnsi="e-Ukraine" w:cs="Times New Roman"/>
          <w:color w:val="575757"/>
          <w:sz w:val="20"/>
          <w:szCs w:val="20"/>
          <w:vertAlign w:val="superscript"/>
          <w:lang w:val="uk-UA" w:eastAsia="uk-UA"/>
        </w:rPr>
        <w:t>-1</w:t>
      </w:r>
      <w:r w:rsidRPr="005548D3">
        <w:rPr>
          <w:rFonts w:ascii="e-Ukraine" w:eastAsia="Times New Roman" w:hAnsi="e-Ukraine" w:cs="Times New Roman"/>
          <w:color w:val="575757"/>
          <w:sz w:val="20"/>
          <w:szCs w:val="20"/>
          <w:lang w:val="uk-UA" w:eastAsia="uk-UA"/>
        </w:rPr>
        <w:t> ЗКУ, відповідно до якого </w:t>
      </w:r>
      <w:r w:rsidRPr="005548D3">
        <w:rPr>
          <w:rFonts w:ascii="e-Ukraine" w:eastAsia="Times New Roman" w:hAnsi="e-Ukraine" w:cs="Times New Roman"/>
          <w:b/>
          <w:bCs/>
          <w:color w:val="575757"/>
          <w:sz w:val="20"/>
          <w:szCs w:val="20"/>
          <w:lang w:val="uk-UA" w:eastAsia="uk-UA"/>
        </w:rPr>
        <w:t xml:space="preserve">умова щодо </w:t>
      </w:r>
      <w:r w:rsidR="00A705FA">
        <w:rPr>
          <w:rFonts w:ascii="e-Ukraine" w:eastAsia="Times New Roman" w:hAnsi="e-Ukraine" w:cs="Times New Roman"/>
          <w:b/>
          <w:bCs/>
          <w:color w:val="575757"/>
          <w:sz w:val="20"/>
          <w:szCs w:val="20"/>
          <w:lang w:val="uk-UA" w:eastAsia="uk-UA"/>
        </w:rPr>
        <w:t>укладення</w:t>
      </w:r>
      <w:r w:rsidRPr="005548D3">
        <w:rPr>
          <w:rFonts w:ascii="e-Ukraine" w:eastAsia="Times New Roman" w:hAnsi="e-Ukraine" w:cs="Times New Roman"/>
          <w:b/>
          <w:bCs/>
          <w:color w:val="575757"/>
          <w:sz w:val="20"/>
          <w:szCs w:val="20"/>
          <w:lang w:val="uk-UA" w:eastAsia="uk-UA"/>
        </w:rPr>
        <w:t xml:space="preserve"> договору не може встановлюватися в договорах оренди землі державної та комунальної власності</w:t>
      </w:r>
      <w:r w:rsidRPr="005548D3">
        <w:rPr>
          <w:rFonts w:ascii="e-Ukraine" w:eastAsia="Times New Roman" w:hAnsi="e-Ukraine" w:cs="Times New Roman"/>
          <w:color w:val="575757"/>
          <w:sz w:val="20"/>
          <w:szCs w:val="20"/>
          <w:lang w:val="uk-UA" w:eastAsia="uk-UA"/>
        </w:rPr>
        <w:t xml:space="preserve">, крім випадків, якщо на таких земельних ділянках розташовані будівлі або споруди, що перебувають у власності користувача земельною ділянкою,  крім випадків, якщо на таких земельних ділянках розташовані будівлі або споруди, що перебувають у власності користувача або набувача права користування земельною ділянкою. Тобто, у випадку розташування на земельній ділянці комунальної власності будівлі чи споруди, на яку набуто право власності, а земельна ділянка під ним перебуває в оренді, то у такому випадку відсутня заборона про зазначення в договорі оренди умов про його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w:t>
      </w:r>
    </w:p>
    <w:p w14:paraId="16D81F3E" w14:textId="1085A454"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Також варто наголосити на тому, що відповідно до абзацу четвертого розділу IX "Перехідні положення" Закону №161-XIV “...правила, визначені </w:t>
      </w:r>
      <w:hyperlink r:id="rId6" w:tgtFrame="_blank" w:history="1">
        <w:r w:rsidRPr="005548D3">
          <w:rPr>
            <w:rFonts w:ascii="e-Ukraine" w:eastAsia="Times New Roman" w:hAnsi="e-Ukraine" w:cs="Times New Roman"/>
            <w:color w:val="0182F9"/>
            <w:sz w:val="20"/>
            <w:szCs w:val="20"/>
            <w:lang w:val="uk-UA" w:eastAsia="uk-UA"/>
          </w:rPr>
          <w:t>статтею 126</w:t>
        </w:r>
      </w:hyperlink>
      <w:hyperlink r:id="rId7" w:history="1">
        <w:r w:rsidRPr="005548D3">
          <w:rPr>
            <w:rFonts w:ascii="e-Ukraine" w:eastAsia="Times New Roman" w:hAnsi="e-Ukraine" w:cs="Times New Roman"/>
            <w:color w:val="0182F9"/>
            <w:sz w:val="20"/>
            <w:szCs w:val="20"/>
            <w:vertAlign w:val="superscript"/>
            <w:lang w:val="uk-UA" w:eastAsia="uk-UA"/>
          </w:rPr>
          <w:t>-1</w:t>
        </w:r>
      </w:hyperlink>
      <w:hyperlink r:id="rId8" w:tgtFrame="_blank" w:history="1">
        <w:r w:rsidRPr="005548D3">
          <w:rPr>
            <w:rFonts w:ascii="e-Ukraine" w:eastAsia="Times New Roman" w:hAnsi="e-Ukraine" w:cs="Times New Roman"/>
            <w:color w:val="0182F9"/>
            <w:sz w:val="20"/>
            <w:szCs w:val="20"/>
            <w:lang w:val="uk-UA" w:eastAsia="uk-UA"/>
          </w:rPr>
          <w:t> Земельного кодексу України</w:t>
        </w:r>
      </w:hyperlink>
      <w:r w:rsidRPr="005548D3">
        <w:rPr>
          <w:rFonts w:ascii="e-Ukraine" w:eastAsia="Times New Roman" w:hAnsi="e-Ukraine" w:cs="Times New Roman"/>
          <w:color w:val="575757"/>
          <w:sz w:val="20"/>
          <w:szCs w:val="20"/>
          <w:lang w:val="uk-UA" w:eastAsia="uk-UA"/>
        </w:rPr>
        <w:t xml:space="preserve"> щодо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поширюються на договори оренди землі, укладені або змінені після набрання чинності </w:t>
      </w:r>
      <w:hyperlink r:id="rId9" w:tgtFrame="_blank" w:history="1">
        <w:r w:rsidRPr="005548D3">
          <w:rPr>
            <w:rFonts w:ascii="e-Ukraine" w:eastAsia="Times New Roman" w:hAnsi="e-Ukraine" w:cs="Times New Roman"/>
            <w:color w:val="0182F9"/>
            <w:sz w:val="20"/>
            <w:szCs w:val="20"/>
            <w:lang w:val="uk-UA" w:eastAsia="uk-UA"/>
          </w:rPr>
          <w:t>Законом України "Про внесення змін до деяких законодавчих актів України щодо протидії рейдерству"</w:t>
        </w:r>
      </w:hyperlink>
      <w:r w:rsidRPr="005548D3">
        <w:rPr>
          <w:rFonts w:ascii="e-Ukraine" w:eastAsia="Times New Roman" w:hAnsi="e-Ukraine" w:cs="Times New Roman"/>
          <w:color w:val="575757"/>
          <w:sz w:val="20"/>
          <w:szCs w:val="20"/>
          <w:lang w:val="uk-UA" w:eastAsia="uk-UA"/>
        </w:rPr>
        <w:t xml:space="preserve">, 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укладених до набрання чинності зазначеним Законом, здійснюється на умовах, визначених такими договорами, за правилами, чинними на момент їх укладення".</w:t>
      </w:r>
    </w:p>
    <w:p w14:paraId="7C3339CD" w14:textId="31E6FA35" w:rsidR="005548D3" w:rsidRPr="005548D3" w:rsidRDefault="005548D3" w:rsidP="005548D3">
      <w:pPr>
        <w:shd w:val="clear" w:color="auto" w:fill="FFFFFF"/>
        <w:spacing w:before="150" w:after="150" w:line="240" w:lineRule="auto"/>
        <w:ind w:left="1200"/>
        <w:jc w:val="both"/>
        <w:outlineLvl w:val="4"/>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Довідково</w:t>
      </w:r>
      <w:r w:rsidRPr="005548D3">
        <w:rPr>
          <w:rFonts w:ascii="e-Ukraine" w:eastAsia="Times New Roman" w:hAnsi="e-Ukraine" w:cs="Times New Roman"/>
          <w:color w:val="575757"/>
          <w:sz w:val="20"/>
          <w:szCs w:val="20"/>
          <w:lang w:val="uk-UA" w:eastAsia="uk-UA"/>
        </w:rPr>
        <w:t xml:space="preserve">: Щодо зазначених змін є висновок Великої Палати Верховного Суду (постанова від 31.08.2021 р. у справі №903/1030/19), у якому зазначено, що наведені законодавчі зміни спрямовані на впорядкування інститутів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та переважного права орендаря на укладення цього договору на новий строк задля удосконалення регулювання відносин орендаря й орендодавця земельної ділянки. </w:t>
      </w:r>
    </w:p>
    <w:p w14:paraId="543D7B16"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lastRenderedPageBreak/>
        <w:t>Тому місцева рада та орендар земельної ділянки в першу чергу повинні звернути увагу на дату укладення договору оренди землі, а також на дату внесення змін до нього, оскільки </w:t>
      </w:r>
      <w:r w:rsidRPr="005548D3">
        <w:rPr>
          <w:rFonts w:ascii="e-Ukraine" w:eastAsia="Times New Roman" w:hAnsi="e-Ukraine" w:cs="Times New Roman"/>
          <w:b/>
          <w:bCs/>
          <w:color w:val="575757"/>
          <w:sz w:val="20"/>
          <w:szCs w:val="20"/>
          <w:lang w:val="uk-UA" w:eastAsia="uk-UA"/>
        </w:rPr>
        <w:t>зміни, </w:t>
      </w:r>
      <w:r w:rsidRPr="005548D3">
        <w:rPr>
          <w:rFonts w:ascii="e-Ukraine" w:eastAsia="Times New Roman" w:hAnsi="e-Ukraine" w:cs="Times New Roman"/>
          <w:color w:val="575757"/>
          <w:sz w:val="20"/>
          <w:szCs w:val="20"/>
          <w:lang w:val="uk-UA" w:eastAsia="uk-UA"/>
        </w:rPr>
        <w:t>передбачені  </w:t>
      </w:r>
      <w:hyperlink r:id="rId10" w:tgtFrame="_blank" w:history="1">
        <w:r w:rsidRPr="005548D3">
          <w:rPr>
            <w:rFonts w:ascii="e-Ukraine" w:eastAsia="Times New Roman" w:hAnsi="e-Ukraine" w:cs="Times New Roman"/>
            <w:color w:val="0182F9"/>
            <w:sz w:val="20"/>
            <w:szCs w:val="20"/>
            <w:lang w:val="uk-UA" w:eastAsia="uk-UA"/>
          </w:rPr>
          <w:t>Законом </w:t>
        </w:r>
      </w:hyperlink>
      <w:r w:rsidRPr="005548D3">
        <w:rPr>
          <w:rFonts w:ascii="e-Ukraine" w:eastAsia="Times New Roman" w:hAnsi="e-Ukraine" w:cs="Times New Roman"/>
          <w:color w:val="575757"/>
          <w:sz w:val="20"/>
          <w:szCs w:val="20"/>
          <w:lang w:val="uk-UA" w:eastAsia="uk-UA"/>
        </w:rPr>
        <w:t>№340-IX, </w:t>
      </w:r>
      <w:r w:rsidRPr="005548D3">
        <w:rPr>
          <w:rFonts w:ascii="e-Ukraine" w:eastAsia="Times New Roman" w:hAnsi="e-Ukraine" w:cs="Times New Roman"/>
          <w:b/>
          <w:bCs/>
          <w:color w:val="575757"/>
          <w:sz w:val="20"/>
          <w:szCs w:val="20"/>
          <w:lang w:val="uk-UA" w:eastAsia="uk-UA"/>
        </w:rPr>
        <w:t>що набрали чинності 16.07.2020 р., застосовуються до договорів оренди землі, укладених після цієї дати.</w:t>
      </w:r>
      <w:r w:rsidRPr="005548D3">
        <w:rPr>
          <w:rFonts w:ascii="e-Ukraine" w:eastAsia="Times New Roman" w:hAnsi="e-Ukraine" w:cs="Times New Roman"/>
          <w:color w:val="575757"/>
          <w:sz w:val="20"/>
          <w:szCs w:val="20"/>
          <w:lang w:val="uk-UA" w:eastAsia="uk-UA"/>
        </w:rPr>
        <w:t> До орендних відносин, що виникли до 16.07.2020 р., застосовуються норми </w:t>
      </w:r>
      <w:hyperlink r:id="rId11" w:tgtFrame="_blank" w:history="1">
        <w:r w:rsidRPr="005548D3">
          <w:rPr>
            <w:rFonts w:ascii="e-Ukraine" w:eastAsia="Times New Roman" w:hAnsi="e-Ukraine" w:cs="Times New Roman"/>
            <w:color w:val="0182F9"/>
            <w:sz w:val="20"/>
            <w:szCs w:val="20"/>
            <w:lang w:val="uk-UA" w:eastAsia="uk-UA"/>
          </w:rPr>
          <w:t>статті 33 Закону </w:t>
        </w:r>
      </w:hyperlink>
      <w:hyperlink r:id="rId12" w:history="1">
        <w:r w:rsidRPr="005548D3">
          <w:rPr>
            <w:rFonts w:ascii="e-Ukraine" w:eastAsia="Times New Roman" w:hAnsi="e-Ukraine" w:cs="Times New Roman"/>
            <w:color w:val="0182F9"/>
            <w:sz w:val="20"/>
            <w:szCs w:val="20"/>
            <w:lang w:val="uk-UA" w:eastAsia="uk-UA"/>
          </w:rPr>
          <w:t>№161-XIV</w:t>
        </w:r>
      </w:hyperlink>
      <w:hyperlink r:id="rId13" w:history="1">
        <w:r w:rsidRPr="005548D3">
          <w:rPr>
            <w:rFonts w:ascii="e-Ukraine" w:eastAsia="Times New Roman" w:hAnsi="e-Ukraine" w:cs="Times New Roman"/>
            <w:color w:val="0182F9"/>
            <w:sz w:val="20"/>
            <w:szCs w:val="20"/>
            <w:lang w:val="uk-UA" w:eastAsia="uk-UA"/>
          </w:rPr>
          <w:t> </w:t>
        </w:r>
      </w:hyperlink>
      <w:r w:rsidRPr="005548D3">
        <w:rPr>
          <w:rFonts w:ascii="e-Ukraine" w:eastAsia="Times New Roman" w:hAnsi="e-Ukraine" w:cs="Times New Roman"/>
          <w:color w:val="575757"/>
          <w:sz w:val="20"/>
          <w:szCs w:val="20"/>
          <w:lang w:val="uk-UA" w:eastAsia="uk-UA"/>
        </w:rPr>
        <w:t>в редакції, що передувала змінам згідно із </w:t>
      </w:r>
      <w:hyperlink r:id="rId14" w:tgtFrame="_blank" w:history="1">
        <w:r w:rsidRPr="005548D3">
          <w:rPr>
            <w:rFonts w:ascii="e-Ukraine" w:eastAsia="Times New Roman" w:hAnsi="e-Ukraine" w:cs="Times New Roman"/>
            <w:color w:val="0182F9"/>
            <w:sz w:val="20"/>
            <w:szCs w:val="20"/>
            <w:lang w:val="uk-UA" w:eastAsia="uk-UA"/>
          </w:rPr>
          <w:t>Законом </w:t>
        </w:r>
      </w:hyperlink>
      <w:r w:rsidRPr="005548D3">
        <w:rPr>
          <w:rFonts w:ascii="e-Ukraine" w:eastAsia="Times New Roman" w:hAnsi="e-Ukraine" w:cs="Times New Roman"/>
          <w:color w:val="575757"/>
          <w:sz w:val="20"/>
          <w:szCs w:val="20"/>
          <w:lang w:val="uk-UA" w:eastAsia="uk-UA"/>
        </w:rPr>
        <w:t> №340-IX.</w:t>
      </w:r>
    </w:p>
    <w:p w14:paraId="55A7E085" w14:textId="55EA2A31"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Отже, відповідно до статті 33 Закону №161-XIV (в редакції, що діяла до внесення до неї змін Законом №</w:t>
      </w:r>
      <w:hyperlink r:id="rId15" w:tgtFrame="_blank" w:history="1">
        <w:r w:rsidRPr="005548D3">
          <w:rPr>
            <w:rFonts w:ascii="e-Ukraine" w:eastAsia="Times New Roman" w:hAnsi="e-Ukraine" w:cs="Times New Roman"/>
            <w:color w:val="0182F9"/>
            <w:sz w:val="20"/>
            <w:szCs w:val="20"/>
            <w:lang w:val="uk-UA" w:eastAsia="uk-UA"/>
          </w:rPr>
          <w:t>340-IX</w:t>
        </w:r>
      </w:hyperlink>
      <w:r w:rsidRPr="005548D3">
        <w:rPr>
          <w:rFonts w:ascii="e-Ukraine" w:eastAsia="Times New Roman" w:hAnsi="e-Ukraine" w:cs="Times New Roman"/>
          <w:color w:val="575757"/>
          <w:sz w:val="20"/>
          <w:szCs w:val="20"/>
          <w:lang w:val="uk-UA" w:eastAsia="uk-UA"/>
        </w:rPr>
        <w:t xml:space="preserve">) ініціатива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виходить від фізичних та юридичних осіб, які є орендарями земельних ділянок. Тому, якщо місцева рада отримала від орендаря земельної ділянки лист-повідомлення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їй, перш за все, необхідно:</w:t>
      </w:r>
      <w:r>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color w:val="575757"/>
          <w:sz w:val="20"/>
          <w:szCs w:val="20"/>
          <w:lang w:val="uk-UA" w:eastAsia="uk-UA"/>
        </w:rPr>
        <w:t>у разі відсутності у місцевої ради примірника договору оренди землі, витребувати його копію у орендаря земельної ділянки або органу виконавчої влади, що здійснював на момент його укладення розпорядження земельною ділянкою та укладав відповідний договір оренди землі;</w:t>
      </w:r>
    </w:p>
    <w:p w14:paraId="245D2CE1" w14:textId="77777777"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визначити строк закінчення дії договору;</w:t>
      </w:r>
    </w:p>
    <w:p w14:paraId="258F700F" w14:textId="77777777"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перевірити дотримання орендарем вимог частин першої - п`ятої статті 33 Закону</w:t>
      </w:r>
    </w:p>
    <w:p w14:paraId="0ACAAB65" w14:textId="1F0B1051"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№161-XIV (в редакції, що діяла до внесення до неї змін Законом №</w:t>
      </w:r>
      <w:hyperlink r:id="rId16" w:tgtFrame="_blank" w:history="1">
        <w:r w:rsidRPr="005548D3">
          <w:rPr>
            <w:rFonts w:ascii="e-Ukraine" w:eastAsia="Times New Roman" w:hAnsi="e-Ukraine" w:cs="Times New Roman"/>
            <w:color w:val="0182F9"/>
            <w:sz w:val="20"/>
            <w:szCs w:val="20"/>
            <w:lang w:val="uk-UA" w:eastAsia="uk-UA"/>
          </w:rPr>
          <w:t>340-IX</w:t>
        </w:r>
      </w:hyperlink>
      <w:r w:rsidRPr="005548D3">
        <w:rPr>
          <w:rFonts w:ascii="e-Ukraine" w:eastAsia="Times New Roman" w:hAnsi="e-Ukraine" w:cs="Times New Roman"/>
          <w:color w:val="575757"/>
          <w:sz w:val="20"/>
          <w:szCs w:val="20"/>
          <w:lang w:val="uk-UA" w:eastAsia="uk-UA"/>
        </w:rPr>
        <w:t xml:space="preserve">) або договору, які є обов'язковими для  реалізації орендарем переважного права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w:t>
      </w:r>
    </w:p>
    <w:p w14:paraId="1C1E0128" w14:textId="21FC499A"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проаналізувати договір оренди землі  щодо умов та процедури його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w:t>
      </w:r>
    </w:p>
    <w:p w14:paraId="461F2F9A" w14:textId="77777777"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узгодити з орендарем істотні умови договору (за необхідності, наприклад, щодо зміни розміру орендної плати);</w:t>
      </w:r>
    </w:p>
    <w:p w14:paraId="3571F925" w14:textId="79DDB284" w:rsidR="005548D3" w:rsidRPr="005548D3" w:rsidRDefault="005548D3" w:rsidP="009E1063">
      <w:pPr>
        <w:numPr>
          <w:ilvl w:val="0"/>
          <w:numId w:val="8"/>
        </w:numPr>
        <w:shd w:val="clear" w:color="auto" w:fill="FFFFFF"/>
        <w:spacing w:before="100" w:beforeAutospacing="1" w:after="15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розглянути отримані від орендаря лист-повідомлення і проект додаткової угоди у місячний строк та за результатами розгляду </w:t>
      </w:r>
      <w:r w:rsidRPr="005548D3">
        <w:rPr>
          <w:rFonts w:ascii="e-Ukraine" w:eastAsia="Times New Roman" w:hAnsi="e-Ukraine" w:cs="Times New Roman"/>
          <w:b/>
          <w:bCs/>
          <w:color w:val="575757"/>
          <w:sz w:val="20"/>
          <w:szCs w:val="20"/>
          <w:lang w:val="uk-UA" w:eastAsia="uk-UA"/>
        </w:rPr>
        <w:t>і) </w:t>
      </w:r>
      <w:r w:rsidRPr="005548D3">
        <w:rPr>
          <w:rFonts w:ascii="e-Ukraine" w:eastAsia="Times New Roman" w:hAnsi="e-Ukraine" w:cs="Times New Roman"/>
          <w:color w:val="575757"/>
          <w:sz w:val="20"/>
          <w:szCs w:val="20"/>
          <w:lang w:val="uk-UA" w:eastAsia="uk-UA"/>
        </w:rPr>
        <w:t xml:space="preserve">прийняти рішення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та укласти додаткову угоду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або </w:t>
      </w:r>
      <w:proofErr w:type="spellStart"/>
      <w:r w:rsidRPr="005548D3">
        <w:rPr>
          <w:rFonts w:ascii="e-Ukraine" w:eastAsia="Times New Roman" w:hAnsi="e-Ukraine" w:cs="Times New Roman"/>
          <w:b/>
          <w:bCs/>
          <w:color w:val="575757"/>
          <w:sz w:val="20"/>
          <w:szCs w:val="20"/>
          <w:lang w:val="uk-UA" w:eastAsia="uk-UA"/>
        </w:rPr>
        <w:t>іі</w:t>
      </w:r>
      <w:proofErr w:type="spellEnd"/>
      <w:r w:rsidRPr="005548D3">
        <w:rPr>
          <w:rFonts w:ascii="e-Ukraine" w:eastAsia="Times New Roman" w:hAnsi="e-Ukraine" w:cs="Times New Roman"/>
          <w:b/>
          <w:bCs/>
          <w:color w:val="575757"/>
          <w:sz w:val="20"/>
          <w:szCs w:val="20"/>
          <w:lang w:val="uk-UA" w:eastAsia="uk-UA"/>
        </w:rPr>
        <w:t>) </w:t>
      </w:r>
      <w:r w:rsidRPr="005548D3">
        <w:rPr>
          <w:rFonts w:ascii="e-Ukraine" w:eastAsia="Times New Roman" w:hAnsi="e-Ukraine" w:cs="Times New Roman"/>
          <w:color w:val="575757"/>
          <w:sz w:val="20"/>
          <w:szCs w:val="20"/>
          <w:lang w:val="uk-UA" w:eastAsia="uk-UA"/>
        </w:rPr>
        <w:t xml:space="preserve">за наявності обґрунтованих заперечень щодо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повідомити орендаря про них шляхом направлення йому листа-повідомлення про відповідне  прийняте рішення. </w:t>
      </w:r>
    </w:p>
    <w:p w14:paraId="706FBDE1" w14:textId="77777777" w:rsidR="005548D3" w:rsidRPr="005548D3" w:rsidRDefault="005548D3" w:rsidP="005548D3">
      <w:pPr>
        <w:shd w:val="clear" w:color="auto" w:fill="EEEEEE"/>
        <w:spacing w:after="150" w:line="240" w:lineRule="auto"/>
        <w:jc w:val="both"/>
        <w:rPr>
          <w:rFonts w:ascii="e-Ukraine" w:eastAsia="Times New Roman" w:hAnsi="e-Ukraine" w:cs="Times New Roman"/>
          <w:i/>
          <w:iCs/>
          <w:color w:val="575757"/>
          <w:sz w:val="20"/>
          <w:szCs w:val="20"/>
          <w:lang w:val="uk-UA" w:eastAsia="uk-UA"/>
        </w:rPr>
      </w:pPr>
      <w:r w:rsidRPr="005548D3">
        <w:rPr>
          <w:rFonts w:ascii="e-Ukraine" w:eastAsia="Times New Roman" w:hAnsi="e-Ukraine" w:cs="Times New Roman"/>
          <w:b/>
          <w:bCs/>
          <w:i/>
          <w:iCs/>
          <w:color w:val="575757"/>
          <w:sz w:val="20"/>
          <w:szCs w:val="20"/>
          <w:lang w:val="uk-UA" w:eastAsia="uk-UA"/>
        </w:rPr>
        <w:t>Важливо</w:t>
      </w:r>
    </w:p>
    <w:p w14:paraId="09D45ED9" w14:textId="77777777" w:rsidR="005548D3" w:rsidRPr="005548D3" w:rsidRDefault="005548D3" w:rsidP="005548D3">
      <w:pPr>
        <w:shd w:val="clear" w:color="auto" w:fill="EEEEEE"/>
        <w:spacing w:after="18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i/>
          <w:iCs/>
          <w:color w:val="575757"/>
          <w:sz w:val="20"/>
          <w:szCs w:val="20"/>
          <w:lang w:val="uk-UA" w:eastAsia="uk-UA"/>
        </w:rPr>
        <w:t>Яким би не було рішення місцевої ради (позитивним чи негативним для орендаря), прийняти його вона повинна на своєму пленарному засіданні, що передбачено частиною п’ятою статті 33 </w:t>
      </w:r>
      <w:hyperlink r:id="rId17" w:anchor="Text" w:tgtFrame="_blank" w:history="1">
        <w:r w:rsidRPr="005548D3">
          <w:rPr>
            <w:rFonts w:ascii="e-Ukraine" w:eastAsia="Times New Roman" w:hAnsi="e-Ukraine" w:cs="Times New Roman"/>
            <w:i/>
            <w:iCs/>
            <w:color w:val="0182F9"/>
            <w:sz w:val="20"/>
            <w:szCs w:val="20"/>
            <w:lang w:val="uk-UA" w:eastAsia="uk-UA"/>
          </w:rPr>
          <w:t>Закону </w:t>
        </w:r>
      </w:hyperlink>
      <w:hyperlink r:id="rId18" w:tgtFrame="_blank" w:history="1">
        <w:r w:rsidRPr="005548D3">
          <w:rPr>
            <w:rFonts w:ascii="e-Ukraine" w:eastAsia="Times New Roman" w:hAnsi="e-Ukraine" w:cs="Times New Roman"/>
            <w:i/>
            <w:iCs/>
            <w:color w:val="0182F9"/>
            <w:sz w:val="20"/>
            <w:szCs w:val="20"/>
            <w:lang w:val="uk-UA" w:eastAsia="uk-UA"/>
          </w:rPr>
          <w:t>161-XIV</w:t>
        </w:r>
      </w:hyperlink>
      <w:r w:rsidRPr="005548D3">
        <w:rPr>
          <w:rFonts w:ascii="e-Ukraine" w:eastAsia="Times New Roman" w:hAnsi="e-Ukraine" w:cs="Times New Roman"/>
          <w:i/>
          <w:iCs/>
          <w:color w:val="575757"/>
          <w:sz w:val="20"/>
          <w:szCs w:val="20"/>
          <w:lang w:val="uk-UA" w:eastAsia="uk-UA"/>
        </w:rPr>
        <w:t>, статтею 122 </w:t>
      </w:r>
      <w:hyperlink r:id="rId19" w:anchor="Text" w:tgtFrame="_blank" w:history="1">
        <w:r w:rsidRPr="005548D3">
          <w:rPr>
            <w:rFonts w:ascii="e-Ukraine" w:eastAsia="Times New Roman" w:hAnsi="e-Ukraine" w:cs="Times New Roman"/>
            <w:i/>
            <w:iCs/>
            <w:color w:val="0182F9"/>
            <w:sz w:val="20"/>
            <w:szCs w:val="20"/>
            <w:lang w:val="uk-UA" w:eastAsia="uk-UA"/>
          </w:rPr>
          <w:t>ЗКУ </w:t>
        </w:r>
      </w:hyperlink>
      <w:r w:rsidRPr="005548D3">
        <w:rPr>
          <w:rFonts w:ascii="e-Ukraine" w:eastAsia="Times New Roman" w:hAnsi="e-Ukraine" w:cs="Times New Roman"/>
          <w:i/>
          <w:iCs/>
          <w:color w:val="575757"/>
          <w:sz w:val="20"/>
          <w:szCs w:val="20"/>
          <w:lang w:val="uk-UA" w:eastAsia="uk-UA"/>
        </w:rPr>
        <w:t>та частиною другою статті 59 Закону України “Про місцеве самоврядування в Україні”. Відповідне рішення приймається більшістю голосів від загального складу ради.</w:t>
      </w:r>
      <w:r w:rsidRPr="005548D3">
        <w:rPr>
          <w:rFonts w:ascii="e-Ukraine" w:eastAsia="Times New Roman" w:hAnsi="e-Ukraine" w:cs="Times New Roman"/>
          <w:color w:val="575757"/>
          <w:sz w:val="20"/>
          <w:szCs w:val="20"/>
          <w:lang w:val="uk-UA" w:eastAsia="uk-UA"/>
        </w:rPr>
        <w:t> </w:t>
      </w:r>
    </w:p>
    <w:p w14:paraId="334752EB" w14:textId="7BE1AFE2"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Як уже зазначалося вище, якщо договір оренди землі: І</w:t>
      </w:r>
      <w:r w:rsidRPr="005548D3">
        <w:rPr>
          <w:rFonts w:ascii="e-Ukraine" w:eastAsia="Times New Roman" w:hAnsi="e-Ukraine" w:cs="Times New Roman"/>
          <w:b/>
          <w:bCs/>
          <w:color w:val="575757"/>
          <w:sz w:val="20"/>
          <w:szCs w:val="20"/>
          <w:lang w:val="uk-UA" w:eastAsia="uk-UA"/>
        </w:rPr>
        <w:t>)</w:t>
      </w:r>
      <w:r w:rsidRPr="005548D3">
        <w:rPr>
          <w:rFonts w:ascii="e-Ukraine" w:eastAsia="Times New Roman" w:hAnsi="e-Ukraine" w:cs="Times New Roman"/>
          <w:color w:val="575757"/>
          <w:sz w:val="20"/>
          <w:szCs w:val="20"/>
          <w:lang w:val="uk-UA" w:eastAsia="uk-UA"/>
        </w:rPr>
        <w:t> укладено </w:t>
      </w:r>
      <w:r w:rsidRPr="005548D3">
        <w:rPr>
          <w:rFonts w:ascii="e-Ukraine" w:eastAsia="Times New Roman" w:hAnsi="e-Ukraine" w:cs="Times New Roman"/>
          <w:b/>
          <w:bCs/>
          <w:color w:val="575757"/>
          <w:sz w:val="20"/>
          <w:szCs w:val="20"/>
          <w:lang w:val="uk-UA" w:eastAsia="uk-UA"/>
        </w:rPr>
        <w:t>до 16.07.2020 р.; ІІ)</w:t>
      </w:r>
      <w:r w:rsidRPr="005548D3">
        <w:rPr>
          <w:rFonts w:ascii="e-Ukraine" w:eastAsia="Times New Roman" w:hAnsi="e-Ukraine" w:cs="Times New Roman"/>
          <w:color w:val="575757"/>
          <w:sz w:val="20"/>
          <w:szCs w:val="20"/>
          <w:lang w:val="uk-UA" w:eastAsia="uk-UA"/>
        </w:rPr>
        <w:t xml:space="preserve"> містить умову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(наприклад, як це передбачено статтею 33 Закону №161-XIV); </w:t>
      </w:r>
      <w:r w:rsidRPr="005548D3">
        <w:rPr>
          <w:rFonts w:ascii="e-Ukraine" w:eastAsia="Times New Roman" w:hAnsi="e-Ukraine" w:cs="Times New Roman"/>
          <w:b/>
          <w:bCs/>
          <w:color w:val="575757"/>
          <w:sz w:val="20"/>
          <w:szCs w:val="20"/>
          <w:lang w:val="uk-UA" w:eastAsia="uk-UA"/>
        </w:rPr>
        <w:t>ІІІ)</w:t>
      </w:r>
      <w:r w:rsidRPr="005548D3">
        <w:rPr>
          <w:rFonts w:ascii="e-Ukraine" w:eastAsia="Times New Roman" w:hAnsi="e-Ukraine" w:cs="Times New Roman"/>
          <w:color w:val="575757"/>
          <w:sz w:val="20"/>
          <w:szCs w:val="20"/>
          <w:lang w:val="uk-UA" w:eastAsia="uk-UA"/>
        </w:rPr>
        <w:t xml:space="preserve"> не змінювався з 16.07.2020 р. в частині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які передбачено статтею 126</w:t>
      </w:r>
      <w:r w:rsidRPr="005548D3">
        <w:rPr>
          <w:rFonts w:ascii="e-Ukraine" w:eastAsia="Times New Roman" w:hAnsi="e-Ukraine" w:cs="Times New Roman"/>
          <w:color w:val="575757"/>
          <w:sz w:val="20"/>
          <w:szCs w:val="20"/>
          <w:vertAlign w:val="superscript"/>
          <w:lang w:val="uk-UA" w:eastAsia="uk-UA"/>
        </w:rPr>
        <w:t>-1</w:t>
      </w:r>
      <w:r w:rsidRPr="005548D3">
        <w:rPr>
          <w:rFonts w:ascii="e-Ukraine" w:eastAsia="Times New Roman" w:hAnsi="e-Ukraine" w:cs="Times New Roman"/>
          <w:color w:val="575757"/>
          <w:sz w:val="20"/>
          <w:szCs w:val="20"/>
          <w:lang w:val="uk-UA" w:eastAsia="uk-UA"/>
        </w:rPr>
        <w:t> ЗКУ, </w:t>
      </w:r>
      <w:r w:rsidRPr="005548D3">
        <w:rPr>
          <w:rFonts w:ascii="e-Ukraine" w:eastAsia="Times New Roman" w:hAnsi="e-Ukraine" w:cs="Times New Roman"/>
          <w:b/>
          <w:bCs/>
          <w:color w:val="575757"/>
          <w:sz w:val="20"/>
          <w:szCs w:val="20"/>
          <w:lang w:val="uk-UA" w:eastAsia="uk-UA"/>
        </w:rPr>
        <w:t xml:space="preserve">то </w:t>
      </w:r>
      <w:r w:rsidR="00A705FA">
        <w:rPr>
          <w:rFonts w:ascii="e-Ukraine" w:eastAsia="Times New Roman" w:hAnsi="e-Ukraine" w:cs="Times New Roman"/>
          <w:b/>
          <w:bCs/>
          <w:color w:val="575757"/>
          <w:sz w:val="20"/>
          <w:szCs w:val="20"/>
          <w:lang w:val="uk-UA" w:eastAsia="uk-UA"/>
        </w:rPr>
        <w:t>укладення</w:t>
      </w:r>
      <w:r w:rsidRPr="005548D3">
        <w:rPr>
          <w:rFonts w:ascii="e-Ukraine" w:eastAsia="Times New Roman" w:hAnsi="e-Ukraine" w:cs="Times New Roman"/>
          <w:b/>
          <w:bCs/>
          <w:color w:val="575757"/>
          <w:sz w:val="20"/>
          <w:szCs w:val="20"/>
          <w:lang w:val="uk-UA" w:eastAsia="uk-UA"/>
        </w:rPr>
        <w:t xml:space="preserve"> таких договорів здійснюється на умовах, визначених в них, за нормами, чинними на дату їх укладення </w:t>
      </w:r>
      <w:r w:rsidRPr="005548D3">
        <w:rPr>
          <w:rFonts w:ascii="e-Ukraine" w:eastAsia="Times New Roman" w:hAnsi="e-Ukraine" w:cs="Times New Roman"/>
          <w:color w:val="575757"/>
          <w:sz w:val="20"/>
          <w:szCs w:val="20"/>
          <w:lang w:val="uk-UA" w:eastAsia="uk-UA"/>
        </w:rPr>
        <w:t>(абзац четвертий розділу IX “Перехідні положення” Закону №161-XIV).</w:t>
      </w:r>
    </w:p>
    <w:p w14:paraId="5244E207" w14:textId="622DFDE1"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Відповідно до частин першої - п`ятої статті 33 Закону №161-XIV місцева рада для прийняття рішення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повинна  встановити такі юридичні факти:</w:t>
      </w:r>
    </w:p>
    <w:p w14:paraId="37A00C85" w14:textId="77777777" w:rsidR="005548D3" w:rsidRPr="005548D3" w:rsidRDefault="005548D3" w:rsidP="005548D3">
      <w:pPr>
        <w:numPr>
          <w:ilvl w:val="0"/>
          <w:numId w:val="9"/>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орендар належним чином виконує свої обов'язки за договором оренди;</w:t>
      </w:r>
    </w:p>
    <w:p w14:paraId="120D2C53" w14:textId="77777777" w:rsidR="005548D3" w:rsidRPr="005548D3" w:rsidRDefault="005548D3" w:rsidP="005548D3">
      <w:pPr>
        <w:numPr>
          <w:ilvl w:val="0"/>
          <w:numId w:val="9"/>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орендар до спливу строку договору оренди повідомив орендодавця (місцеву раду) у встановлені договором або законом строки про свій намір скористатися переважним правом укладення договору на новий строк;</w:t>
      </w:r>
    </w:p>
    <w:p w14:paraId="1E6A361C" w14:textId="336F5ACE" w:rsidR="005548D3" w:rsidRPr="005548D3" w:rsidRDefault="005548D3" w:rsidP="003254ED">
      <w:pPr>
        <w:numPr>
          <w:ilvl w:val="0"/>
          <w:numId w:val="9"/>
        </w:numPr>
        <w:shd w:val="clear" w:color="auto" w:fill="FFFFFF"/>
        <w:spacing w:before="100" w:beforeAutospacing="1" w:after="15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до листа-повідомлення орендар додав проект відповідної додаткової угоди.</w:t>
      </w:r>
      <w:r>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color w:val="575757"/>
          <w:sz w:val="20"/>
          <w:szCs w:val="20"/>
          <w:lang w:val="uk-UA" w:eastAsia="uk-UA"/>
        </w:rPr>
        <w:t xml:space="preserve">Реалізація переважного права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передбаченого частиною першою статті 33 Закону №161-ХІ, можлива за умови:</w:t>
      </w:r>
    </w:p>
    <w:p w14:paraId="6BAA8E5C" w14:textId="77777777" w:rsidR="005548D3" w:rsidRPr="005548D3" w:rsidRDefault="005548D3" w:rsidP="005548D3">
      <w:pPr>
        <w:numPr>
          <w:ilvl w:val="0"/>
          <w:numId w:val="10"/>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дотримання встановленої цією нормою (частини друга - п`ята статті 33 Закону №161-ХІ) процедури;</w:t>
      </w:r>
    </w:p>
    <w:p w14:paraId="0924567D" w14:textId="364F13FA" w:rsidR="005548D3" w:rsidRPr="005548D3" w:rsidRDefault="005548D3" w:rsidP="00C2525F">
      <w:pPr>
        <w:numPr>
          <w:ilvl w:val="0"/>
          <w:numId w:val="10"/>
        </w:numPr>
        <w:shd w:val="clear" w:color="auto" w:fill="FFFFFF"/>
        <w:spacing w:before="100" w:beforeAutospacing="1" w:after="15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наявності волевиявлення сторін.                                                                                                                          Зазначений висновок щодо застосування норм права у подібних правовідносинах викладено у постанові Верховного Суду від 22.09.2022 р. у справі №342/117/20 (провадження №61-20578св21).                                                                                                                                                                      Розглянемо більш детально кожен юридичний факт, що потребує встановлення для прийняття рішення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w:t>
      </w:r>
      <w:r>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b/>
          <w:bCs/>
          <w:color w:val="575757"/>
          <w:sz w:val="20"/>
          <w:szCs w:val="20"/>
          <w:lang w:val="uk-UA" w:eastAsia="uk-UA"/>
        </w:rPr>
        <w:t>Щодо належного виконання орендарем обов'язків за договором оренди землі</w:t>
      </w:r>
    </w:p>
    <w:p w14:paraId="52169EA6"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lastRenderedPageBreak/>
        <w:t>Як в цивілістичній доктрині, так і в судовій практиці, під принципами виконання зобов’язань розуміються загальні засади, згідно з якими здійснюється виконання зобов’язання. Як правило, виокремлюється декілька принципів виконання зобов’язань, серед яких: </w:t>
      </w:r>
      <w:r w:rsidRPr="005548D3">
        <w:rPr>
          <w:rFonts w:ascii="e-Ukraine" w:eastAsia="Times New Roman" w:hAnsi="e-Ukraine" w:cs="Times New Roman"/>
          <w:b/>
          <w:bCs/>
          <w:color w:val="575757"/>
          <w:sz w:val="20"/>
          <w:szCs w:val="20"/>
          <w:lang w:val="uk-UA" w:eastAsia="uk-UA"/>
        </w:rPr>
        <w:t>належне виконання зобов’язання</w:t>
      </w:r>
      <w:r w:rsidRPr="005548D3">
        <w:rPr>
          <w:rFonts w:ascii="e-Ukraine" w:eastAsia="Times New Roman" w:hAnsi="e-Ukraine" w:cs="Times New Roman"/>
          <w:color w:val="575757"/>
          <w:sz w:val="20"/>
          <w:szCs w:val="20"/>
          <w:lang w:val="uk-UA" w:eastAsia="uk-UA"/>
        </w:rPr>
        <w:t>; реальне виконання зобов’язання; справедливість, добросовісність та розумність (частина третя статті 509 Цивільного кодексу України (далі - ЦКУ).</w:t>
      </w:r>
    </w:p>
    <w:p w14:paraId="48D12AB5"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З цього приводу Верховним Судом у складі колегії суддів Касаційного господарського суду у постанові від 05.04.2018 р. у справі №914/1027/16 зазначено наступне.</w:t>
      </w:r>
    </w:p>
    <w:p w14:paraId="1B604AE1"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Нормами глави 48 ЦКУ визначено такі принципи (умови) належного виконання зобов'язання:</w:t>
      </w:r>
    </w:p>
    <w:p w14:paraId="58256D82" w14:textId="77777777" w:rsidR="005548D3" w:rsidRPr="005548D3" w:rsidRDefault="005548D3" w:rsidP="005548D3">
      <w:pPr>
        <w:numPr>
          <w:ilvl w:val="0"/>
          <w:numId w:val="11"/>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виконання зобов'язання належними сторонами (стаття 527 ЦКУ);</w:t>
      </w:r>
    </w:p>
    <w:p w14:paraId="2EE6F0EA" w14:textId="77777777" w:rsidR="005548D3" w:rsidRPr="005548D3" w:rsidRDefault="005548D3" w:rsidP="005548D3">
      <w:pPr>
        <w:numPr>
          <w:ilvl w:val="0"/>
          <w:numId w:val="11"/>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виконання у належний спосіб (стаття 529 ЦКУ - виконання зобов'язання частинами);</w:t>
      </w:r>
    </w:p>
    <w:p w14:paraId="6CB50EEE" w14:textId="77777777" w:rsidR="005548D3" w:rsidRPr="005548D3" w:rsidRDefault="005548D3" w:rsidP="005548D3">
      <w:pPr>
        <w:numPr>
          <w:ilvl w:val="0"/>
          <w:numId w:val="11"/>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належний строк (термін) виконання зобов'язання (стаття 530 ЦКУ);</w:t>
      </w:r>
    </w:p>
    <w:p w14:paraId="790ABD10" w14:textId="77777777" w:rsidR="005548D3" w:rsidRPr="005548D3" w:rsidRDefault="005548D3" w:rsidP="005548D3">
      <w:pPr>
        <w:numPr>
          <w:ilvl w:val="0"/>
          <w:numId w:val="11"/>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належне місце виконання зобов'язання (стаття 532 ЦКУ), а також щодо належного предмета.</w:t>
      </w:r>
    </w:p>
    <w:p w14:paraId="2C0411B7"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Зобов'язання вважається виконаним належним чином відповідно до умов договору, якщо боржник виконав його таким чином та способом, на які повинні були розраховувати обидві сторони.</w:t>
      </w:r>
      <w:r>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color w:val="575757"/>
          <w:sz w:val="20"/>
          <w:szCs w:val="20"/>
          <w:lang w:val="uk-UA" w:eastAsia="uk-UA"/>
        </w:rPr>
        <w:t> </w:t>
      </w:r>
    </w:p>
    <w:p w14:paraId="3328598C"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Щодо повідомлення орендарем місцевої ради про намір скористатися переважним правом на укладення договору оренди землі на новий строк</w:t>
      </w:r>
    </w:p>
    <w:p w14:paraId="2E000EF3"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На цьому етапі важливо правильно розрахувати кінцевий строк для повідомлення орендодавця про бажання орендаря поновити договір оренди землі на новий строк. Відповідно до частини другої статті 33 Закону №161-XIV (в редакції, чинній до внесення змін </w:t>
      </w:r>
      <w:hyperlink r:id="rId20" w:history="1">
        <w:r w:rsidRPr="005548D3">
          <w:rPr>
            <w:rFonts w:ascii="e-Ukraine" w:eastAsia="Times New Roman" w:hAnsi="e-Ukraine" w:cs="Times New Roman"/>
            <w:color w:val="0182F9"/>
            <w:sz w:val="20"/>
            <w:szCs w:val="20"/>
            <w:lang w:val="uk-UA" w:eastAsia="uk-UA"/>
          </w:rPr>
          <w:t>Законом України №340-IX</w:t>
        </w:r>
      </w:hyperlink>
      <w:r w:rsidRPr="005548D3">
        <w:rPr>
          <w:rFonts w:ascii="e-Ukraine" w:eastAsia="Times New Roman" w:hAnsi="e-Ukraine" w:cs="Times New Roman"/>
          <w:color w:val="575757"/>
          <w:sz w:val="20"/>
          <w:szCs w:val="20"/>
          <w:lang w:val="uk-UA" w:eastAsia="uk-UA"/>
        </w:rPr>
        <w:t>) орендар зобов'язаний повідомити про це орендодавця до спливу строку договору оренди землі у строк, встановлений цим договором,  але не пізніше ніж за  місяць до спливу строку договору оренди землі.</w:t>
      </w:r>
    </w:p>
    <w:p w14:paraId="534A57DE"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Необхідно пам’ятати, що умови договору мають перевагу перед нормами закону. Підтвердженням тому є положення:</w:t>
      </w:r>
    </w:p>
    <w:p w14:paraId="6619C673" w14:textId="77777777" w:rsidR="005548D3" w:rsidRPr="005548D3" w:rsidRDefault="005548D3" w:rsidP="005548D3">
      <w:pPr>
        <w:numPr>
          <w:ilvl w:val="0"/>
          <w:numId w:val="12"/>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статті 526 </w:t>
      </w:r>
      <w:hyperlink r:id="rId21" w:anchor="Text" w:tgtFrame="_blank" w:history="1">
        <w:r w:rsidRPr="005548D3">
          <w:rPr>
            <w:rFonts w:ascii="e-Ukraine" w:eastAsia="Times New Roman" w:hAnsi="e-Ukraine" w:cs="Times New Roman"/>
            <w:color w:val="0182F9"/>
            <w:sz w:val="20"/>
            <w:szCs w:val="20"/>
            <w:lang w:val="uk-UA" w:eastAsia="uk-UA"/>
          </w:rPr>
          <w:t>ЦКУ, де передбачено, що </w:t>
        </w:r>
      </w:hyperlink>
      <w:r w:rsidRPr="005548D3">
        <w:rPr>
          <w:rFonts w:ascii="e-Ukraine" w:eastAsia="Times New Roman" w:hAnsi="e-Ukraine" w:cs="Times New Roman"/>
          <w:color w:val="575757"/>
          <w:sz w:val="20"/>
          <w:szCs w:val="20"/>
          <w:lang w:val="uk-UA" w:eastAsia="uk-UA"/>
        </w:rPr>
        <w:t>зобов’язання має виконуватися належним чином відповідно до умов договору,</w:t>
      </w:r>
    </w:p>
    <w:p w14:paraId="05DF0BB6" w14:textId="77777777" w:rsidR="005548D3" w:rsidRPr="005548D3" w:rsidRDefault="005548D3" w:rsidP="005548D3">
      <w:pPr>
        <w:numPr>
          <w:ilvl w:val="0"/>
          <w:numId w:val="12"/>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статті 629 </w:t>
      </w:r>
      <w:hyperlink r:id="rId22" w:anchor="Text" w:tgtFrame="_blank" w:history="1">
        <w:r w:rsidRPr="005548D3">
          <w:rPr>
            <w:rFonts w:ascii="e-Ukraine" w:eastAsia="Times New Roman" w:hAnsi="e-Ukraine" w:cs="Times New Roman"/>
            <w:color w:val="0182F9"/>
            <w:sz w:val="20"/>
            <w:szCs w:val="20"/>
            <w:lang w:val="uk-UA" w:eastAsia="uk-UA"/>
          </w:rPr>
          <w:t>ЦКУ</w:t>
        </w:r>
      </w:hyperlink>
      <w:r w:rsidRPr="005548D3">
        <w:rPr>
          <w:rFonts w:ascii="e-Ukraine" w:eastAsia="Times New Roman" w:hAnsi="e-Ukraine" w:cs="Times New Roman"/>
          <w:color w:val="575757"/>
          <w:sz w:val="20"/>
          <w:szCs w:val="20"/>
          <w:lang w:val="uk-UA" w:eastAsia="uk-UA"/>
        </w:rPr>
        <w:t>, де визначено, що договір є обов’язковим для виконання сторонами.</w:t>
      </w:r>
    </w:p>
    <w:p w14:paraId="58D1081A"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Отже, користуючись свободою договору, сторони мають можливість врегулювати строк повідомлення на власний розсуд, і у такому разі він має перевагу стосовно строку, зазначеного у статті 33 Закону №161-XIV (Постанова Верховного Суду від 03.02.2021 р. у справі №915/1003/20).</w:t>
      </w:r>
    </w:p>
    <w:p w14:paraId="6630B61E"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Враховуючи зазначене, місцевій раді необхідно порівняти норми Закону №161-XIV із умовами, указаними в договорі оренди землі, оскільки вони можуть відрізнятися. Застосуванню підлягає строк, визначений у договорі.</w:t>
      </w:r>
    </w:p>
    <w:p w14:paraId="75C79395"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 той же час, умови договору не можуть суперечити нормам законодавства, тому:</w:t>
      </w:r>
    </w:p>
    <w:p w14:paraId="0475B08C" w14:textId="2FAF9D44" w:rsidR="005548D3" w:rsidRPr="005548D3" w:rsidRDefault="005548D3" w:rsidP="005548D3">
      <w:pPr>
        <w:shd w:val="clear" w:color="auto" w:fill="FFFFFF"/>
        <w:spacing w:before="150" w:after="150" w:line="240" w:lineRule="auto"/>
        <w:ind w:left="1200"/>
        <w:jc w:val="both"/>
        <w:outlineLvl w:val="4"/>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Довідково</w:t>
      </w:r>
      <w:r w:rsidRPr="005548D3">
        <w:rPr>
          <w:rFonts w:ascii="e-Ukraine" w:eastAsia="Times New Roman" w:hAnsi="e-Ukraine" w:cs="Times New Roman"/>
          <w:color w:val="575757"/>
          <w:sz w:val="20"/>
          <w:szCs w:val="20"/>
          <w:lang w:val="uk-UA" w:eastAsia="uk-UA"/>
        </w:rPr>
        <w:t>: У постанові Касаційного господарського суду Верховного Суду України </w:t>
      </w:r>
      <w:hyperlink r:id="rId23" w:tgtFrame="_blank" w:history="1">
        <w:r w:rsidRPr="005548D3">
          <w:rPr>
            <w:rFonts w:ascii="e-Ukraine" w:eastAsia="Times New Roman" w:hAnsi="e-Ukraine" w:cs="Times New Roman"/>
            <w:color w:val="0182F9"/>
            <w:sz w:val="20"/>
            <w:szCs w:val="20"/>
            <w:lang w:val="uk-UA" w:eastAsia="uk-UA"/>
          </w:rPr>
          <w:t>від 03.11.2021 р.</w:t>
        </w:r>
      </w:hyperlink>
      <w:r w:rsidRPr="005548D3">
        <w:rPr>
          <w:rFonts w:ascii="e-Ukraine" w:eastAsia="Times New Roman" w:hAnsi="e-Ukraine" w:cs="Times New Roman"/>
          <w:color w:val="575757"/>
          <w:sz w:val="20"/>
          <w:szCs w:val="20"/>
          <w:lang w:val="uk-UA" w:eastAsia="uk-UA"/>
        </w:rPr>
        <w:t xml:space="preserve"> №910/7864/20 суд дійшов висновку, що позивач не дотримався процедури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і таке порушення є істотним та виключає можливість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і права оренди. Відсутність звернення позивача до відповідача </w:t>
      </w:r>
      <w:r w:rsidRPr="005548D3">
        <w:rPr>
          <w:rFonts w:ascii="e-Ukraine" w:eastAsia="Times New Roman" w:hAnsi="e-Ukraine" w:cs="Times New Roman"/>
          <w:b/>
          <w:bCs/>
          <w:color w:val="575757"/>
          <w:sz w:val="20"/>
          <w:szCs w:val="20"/>
          <w:lang w:val="uk-UA" w:eastAsia="uk-UA"/>
        </w:rPr>
        <w:t>за три місяці до спливу строку договору оренди </w:t>
      </w:r>
      <w:r w:rsidRPr="005548D3">
        <w:rPr>
          <w:rFonts w:ascii="e-Ukraine" w:eastAsia="Times New Roman" w:hAnsi="e-Ukraine" w:cs="Times New Roman"/>
          <w:color w:val="575757"/>
          <w:sz w:val="20"/>
          <w:szCs w:val="20"/>
          <w:lang w:val="uk-UA" w:eastAsia="uk-UA"/>
        </w:rPr>
        <w:t xml:space="preserve">з повідомленням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такого договору, означає, що позивач не реалізував право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та не підтвердив у такий спосіб продовження користування земельною ділянкою після спливу строку цього договору. І це є самостійною та достатньою підставою для відмови в задоволенні заявленого позову. </w:t>
      </w:r>
    </w:p>
    <w:p w14:paraId="32029040" w14:textId="154F5522"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Під час визначення кінцевої дати закінчення строку дії договору оренди землі місцевій раді необхідно також врахувати період, коли діяла норма про “</w:t>
      </w:r>
      <w:r w:rsidRPr="005548D3">
        <w:rPr>
          <w:rFonts w:ascii="e-Ukraine" w:eastAsia="Times New Roman" w:hAnsi="e-Ukraine" w:cs="Times New Roman"/>
          <w:b/>
          <w:bCs/>
          <w:color w:val="575757"/>
          <w:sz w:val="20"/>
          <w:szCs w:val="20"/>
          <w:lang w:val="uk-UA" w:eastAsia="uk-UA"/>
        </w:rPr>
        <w:t xml:space="preserve">автоматичне” </w:t>
      </w:r>
      <w:r w:rsidR="00A705FA">
        <w:rPr>
          <w:rFonts w:ascii="e-Ukraine" w:eastAsia="Times New Roman" w:hAnsi="e-Ukraine" w:cs="Times New Roman"/>
          <w:b/>
          <w:bCs/>
          <w:color w:val="575757"/>
          <w:sz w:val="20"/>
          <w:szCs w:val="20"/>
          <w:lang w:val="uk-UA" w:eastAsia="uk-UA"/>
        </w:rPr>
        <w:t>укладення</w:t>
      </w:r>
      <w:r w:rsidRPr="005548D3">
        <w:rPr>
          <w:rFonts w:ascii="e-Ukraine" w:eastAsia="Times New Roman" w:hAnsi="e-Ukraine" w:cs="Times New Roman"/>
          <w:b/>
          <w:bCs/>
          <w:color w:val="575757"/>
          <w:sz w:val="20"/>
          <w:szCs w:val="20"/>
          <w:lang w:val="uk-UA" w:eastAsia="uk-UA"/>
        </w:rPr>
        <w:t xml:space="preserve"> договорів оренди землі сільськогосподарського призначення, під яку потрапили договори, строк дії яких закінчився у період з 7 квітня по 18 листопада 2022 року.</w:t>
      </w:r>
    </w:p>
    <w:p w14:paraId="2764B33B" w14:textId="4DDE4688"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Автоматичне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цих договорів було передбачено  Законом України від 24.03.2022 р. №2145-IX “Про внесення змін до деяких законодавчих актів України щодо створення умов для забезпечення продовольчої безпеки в умовах воєнного стану”, який набрав чинності </w:t>
      </w:r>
      <w:r w:rsidRPr="005548D3">
        <w:rPr>
          <w:rFonts w:ascii="e-Ukraine" w:eastAsia="Times New Roman" w:hAnsi="e-Ukraine" w:cs="Times New Roman"/>
          <w:b/>
          <w:bCs/>
          <w:color w:val="575757"/>
          <w:sz w:val="20"/>
          <w:szCs w:val="20"/>
          <w:lang w:val="uk-UA" w:eastAsia="uk-UA"/>
        </w:rPr>
        <w:t>саме 7 квітня 2022 року</w:t>
      </w:r>
      <w:r w:rsidRPr="005548D3">
        <w:rPr>
          <w:rFonts w:ascii="e-Ukraine" w:eastAsia="Times New Roman" w:hAnsi="e-Ukraine" w:cs="Times New Roman"/>
          <w:color w:val="575757"/>
          <w:sz w:val="20"/>
          <w:szCs w:val="20"/>
          <w:lang w:val="uk-UA" w:eastAsia="uk-UA"/>
        </w:rPr>
        <w:t>.</w:t>
      </w:r>
    </w:p>
    <w:p w14:paraId="5D3C98F3"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lastRenderedPageBreak/>
        <w:t>Зазначеним Законом розділ X "Перехідні положення" ЗКУ доповнено, зокрема, пунктом 27, де передбачалося, що під час дії воєнного стану земельні відносини регулювалися з урахуванням таких особливостей:</w:t>
      </w:r>
    </w:p>
    <w:p w14:paraId="78C49D28" w14:textId="5B7CAECD"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1) вважаються поновленими на один рік без волевиявлення сторін відповідних договорів і без внесення відомостей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до Державного реєстру речових прав на нерухоме майно договори оренди, суборенди, емфітевзису, суперфіцію, земельного сервітуту, строк користування земельними ділянками щодо яких закінчився після введення воєнного стану, щодо земельних ділянок сільськогосподарського призначення:</w:t>
      </w:r>
    </w:p>
    <w:p w14:paraId="29CE038A" w14:textId="77777777" w:rsidR="005548D3" w:rsidRPr="005548D3" w:rsidRDefault="005548D3" w:rsidP="005548D3">
      <w:pPr>
        <w:shd w:val="clear" w:color="auto" w:fill="FFFFFF"/>
        <w:spacing w:after="150" w:line="240" w:lineRule="auto"/>
        <w:ind w:left="600"/>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а) державної, комунальної власності, невитребуваних, нерозподілених земельних ділянок, а також земельних ділянок, що залишилися у колективній власності і були передані в оренду органами місцевого самоврядування;</w:t>
      </w:r>
    </w:p>
    <w:p w14:paraId="5F6A9049" w14:textId="77777777" w:rsidR="005548D3" w:rsidRPr="005548D3" w:rsidRDefault="005548D3" w:rsidP="005548D3">
      <w:pPr>
        <w:shd w:val="clear" w:color="auto" w:fill="FFFFFF"/>
        <w:spacing w:after="150" w:line="240" w:lineRule="auto"/>
        <w:ind w:left="600"/>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б) приватної власності.</w:t>
      </w:r>
    </w:p>
    <w:p w14:paraId="162E217B" w14:textId="24F9367A"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2) з дня набрання чинності Законом України від 19.10.2022 р. №2698-IX «Про внесення змін до деяких законодавчих актів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w:t>
      </w:r>
      <w:r w:rsidRPr="005548D3">
        <w:rPr>
          <w:rFonts w:ascii="e-Ukraine" w:eastAsia="Times New Roman" w:hAnsi="e-Ukraine" w:cs="Times New Roman"/>
          <w:b/>
          <w:bCs/>
          <w:color w:val="575757"/>
          <w:sz w:val="20"/>
          <w:szCs w:val="20"/>
          <w:lang w:val="uk-UA" w:eastAsia="uk-UA"/>
        </w:rPr>
        <w:t>тобто з 19 листопада 2022 р.,</w:t>
      </w:r>
      <w:r w:rsidRPr="005548D3">
        <w:rPr>
          <w:rFonts w:ascii="e-Ukraine" w:eastAsia="Times New Roman" w:hAnsi="e-Ukraine" w:cs="Times New Roman"/>
          <w:color w:val="575757"/>
          <w:sz w:val="20"/>
          <w:szCs w:val="20"/>
          <w:lang w:val="uk-UA" w:eastAsia="uk-UA"/>
        </w:rPr>
        <w:t xml:space="preserve"> “автоматичне”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земельних ділянок сільськогосподарського призначення, </w:t>
      </w:r>
      <w:r w:rsidRPr="005548D3">
        <w:rPr>
          <w:rFonts w:ascii="e-Ukraine" w:eastAsia="Times New Roman" w:hAnsi="e-Ukraine" w:cs="Times New Roman"/>
          <w:b/>
          <w:bCs/>
          <w:color w:val="575757"/>
          <w:sz w:val="20"/>
          <w:szCs w:val="20"/>
          <w:lang w:val="uk-UA" w:eastAsia="uk-UA"/>
        </w:rPr>
        <w:t>скасоване</w:t>
      </w:r>
      <w:r w:rsidRPr="005548D3">
        <w:rPr>
          <w:rFonts w:ascii="e-Ukraine" w:eastAsia="Times New Roman" w:hAnsi="e-Ukraine" w:cs="Times New Roman"/>
          <w:color w:val="575757"/>
          <w:sz w:val="20"/>
          <w:szCs w:val="20"/>
          <w:lang w:val="uk-UA" w:eastAsia="uk-UA"/>
        </w:rPr>
        <w:t>.</w:t>
      </w:r>
    </w:p>
    <w:p w14:paraId="02C720D0" w14:textId="61AA4591"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Отже, договори оренди земельних ділянок сільськогосподарського призначення, що не містять умови про автоматичне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і припинили свою дію у період </w:t>
      </w:r>
      <w:r w:rsidRPr="005548D3">
        <w:rPr>
          <w:rFonts w:ascii="e-Ukraine" w:eastAsia="Times New Roman" w:hAnsi="e-Ukraine" w:cs="Times New Roman"/>
          <w:b/>
          <w:bCs/>
          <w:color w:val="575757"/>
          <w:sz w:val="20"/>
          <w:szCs w:val="20"/>
          <w:lang w:val="uk-UA" w:eastAsia="uk-UA"/>
        </w:rPr>
        <w:t>з 7 квітня по 18 листопада 2022 р. включно</w:t>
      </w:r>
      <w:r w:rsidRPr="005548D3">
        <w:rPr>
          <w:rFonts w:ascii="e-Ukraine" w:eastAsia="Times New Roman" w:hAnsi="e-Ukraine" w:cs="Times New Roman"/>
          <w:color w:val="575757"/>
          <w:sz w:val="20"/>
          <w:szCs w:val="20"/>
          <w:lang w:val="uk-UA" w:eastAsia="uk-UA"/>
        </w:rPr>
        <w:t>, є автоматично поновленими на один рік.</w:t>
      </w:r>
    </w:p>
    <w:p w14:paraId="2C4276B9" w14:textId="77777777" w:rsidR="005548D3" w:rsidRPr="005548D3" w:rsidRDefault="005548D3" w:rsidP="005548D3">
      <w:pPr>
        <w:shd w:val="clear" w:color="auto" w:fill="FFFFFF"/>
        <w:spacing w:before="150" w:after="150" w:line="240" w:lineRule="auto"/>
        <w:ind w:left="1200"/>
        <w:jc w:val="both"/>
        <w:outlineLvl w:val="4"/>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Довідково</w:t>
      </w:r>
      <w:r w:rsidRPr="005548D3">
        <w:rPr>
          <w:rFonts w:ascii="e-Ukraine" w:eastAsia="Times New Roman" w:hAnsi="e-Ukraine" w:cs="Times New Roman"/>
          <w:color w:val="575757"/>
          <w:sz w:val="20"/>
          <w:szCs w:val="20"/>
          <w:lang w:val="uk-UA" w:eastAsia="uk-UA"/>
        </w:rPr>
        <w:t>:  Якщо строк договору оренди землі с/г призначення сплинув у проміжок часу між 07.04.2022 р. до 18.11.2022 р. включно, - такий договір автоматично поновлюється на один рік, незалежно від волевиявлення сторін (правова позиція викладена у постанові Касаційного цивільного суду Верховного Суду у справі №563/376/22-ц від 29.03.2023 р.)</w:t>
      </w:r>
    </w:p>
    <w:p w14:paraId="0CD162AA"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w:t>
      </w:r>
      <w:r w:rsidRPr="005548D3">
        <w:rPr>
          <w:rFonts w:ascii="e-Ukraine" w:eastAsia="Times New Roman" w:hAnsi="e-Ukraine" w:cs="Times New Roman"/>
          <w:b/>
          <w:bCs/>
          <w:color w:val="575757"/>
          <w:sz w:val="20"/>
          <w:szCs w:val="20"/>
          <w:lang w:val="uk-UA" w:eastAsia="uk-UA"/>
        </w:rPr>
        <w:t>Щодо додаткової угоди, проект якої повинен бути доданий до листа-повідомлення</w:t>
      </w:r>
    </w:p>
    <w:p w14:paraId="57C2DADD" w14:textId="79DEACE0"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У цьому контексті варто навести висновок</w:t>
      </w:r>
      <w:hyperlink r:id="rId24" w:history="1">
        <w:r w:rsidRPr="005548D3">
          <w:rPr>
            <w:rFonts w:ascii="e-Ukraine" w:eastAsia="Times New Roman" w:hAnsi="e-Ukraine" w:cs="Times New Roman"/>
            <w:color w:val="0182F9"/>
            <w:sz w:val="20"/>
            <w:szCs w:val="20"/>
            <w:lang w:val="uk-UA" w:eastAsia="uk-UA"/>
          </w:rPr>
          <w:t> </w:t>
        </w:r>
      </w:hyperlink>
      <w:r w:rsidRPr="005548D3">
        <w:rPr>
          <w:rFonts w:ascii="e-Ukraine" w:eastAsia="Times New Roman" w:hAnsi="e-Ukraine" w:cs="Times New Roman"/>
          <w:color w:val="575757"/>
          <w:sz w:val="20"/>
          <w:szCs w:val="20"/>
          <w:lang w:val="uk-UA" w:eastAsia="uk-UA"/>
        </w:rPr>
        <w:t>п</w:t>
      </w:r>
      <w:hyperlink r:id="rId25" w:tgtFrame="_blank" w:history="1">
        <w:r w:rsidRPr="005548D3">
          <w:rPr>
            <w:rFonts w:ascii="e-Ukraine" w:eastAsia="Times New Roman" w:hAnsi="e-Ukraine" w:cs="Times New Roman"/>
            <w:color w:val="0182F9"/>
            <w:sz w:val="20"/>
            <w:szCs w:val="20"/>
            <w:lang w:val="uk-UA" w:eastAsia="uk-UA"/>
          </w:rPr>
          <w:t>останови Великої Палати Верховного Суду від 31.08.2021 </w:t>
        </w:r>
      </w:hyperlink>
      <w:hyperlink r:id="rId26" w:history="1">
        <w:r w:rsidRPr="005548D3">
          <w:rPr>
            <w:rFonts w:ascii="e-Ukraine" w:eastAsia="Times New Roman" w:hAnsi="e-Ukraine" w:cs="Times New Roman"/>
            <w:color w:val="0182F9"/>
            <w:sz w:val="20"/>
            <w:szCs w:val="20"/>
            <w:lang w:val="uk-UA" w:eastAsia="uk-UA"/>
          </w:rPr>
          <w:t>р. </w:t>
        </w:r>
      </w:hyperlink>
      <w:hyperlink r:id="rId27" w:tgtFrame="_blank" w:history="1">
        <w:r w:rsidRPr="005548D3">
          <w:rPr>
            <w:rFonts w:ascii="e-Ukraine" w:eastAsia="Times New Roman" w:hAnsi="e-Ukraine" w:cs="Times New Roman"/>
            <w:color w:val="0182F9"/>
            <w:sz w:val="20"/>
            <w:szCs w:val="20"/>
            <w:lang w:val="uk-UA" w:eastAsia="uk-UA"/>
          </w:rPr>
          <w:t>у справі №903/1030/19</w:t>
        </w:r>
      </w:hyperlink>
      <w:r w:rsidRPr="005548D3">
        <w:rPr>
          <w:rFonts w:ascii="e-Ukraine" w:eastAsia="Times New Roman" w:hAnsi="e-Ukraine" w:cs="Times New Roman"/>
          <w:color w:val="575757"/>
          <w:sz w:val="20"/>
          <w:szCs w:val="20"/>
          <w:lang w:val="uk-UA" w:eastAsia="uk-UA"/>
        </w:rPr>
        <w:t xml:space="preserve">, де зазначено, що, незалежно від того, чи бажають сторони змінити умови оренди на майбутнє, покладення на орендаря обов`язку з надсилання листа-повідомлення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з проектом відповідної додаткової угоди до спливу строку цього договору є вигідним для обох сторін і не є надмірно обтяжливим для будь-кого із них.</w:t>
      </w:r>
    </w:p>
    <w:p w14:paraId="69533895" w14:textId="4F02A5E4"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А тепер декілька слів про певні права та обов’язки місцевої ради в загальному процесі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договору оренди землі відповідно до статті 33 Закону №161-XIV (в редакції, що діяла до внесення до неї змін Законом №340-IX).</w:t>
      </w:r>
    </w:p>
    <w:p w14:paraId="38AEA656"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w:t>
      </w:r>
      <w:r w:rsidRPr="005548D3">
        <w:rPr>
          <w:rFonts w:ascii="e-Ukraine" w:eastAsia="Times New Roman" w:hAnsi="e-Ukraine" w:cs="Times New Roman"/>
          <w:b/>
          <w:bCs/>
          <w:color w:val="575757"/>
          <w:sz w:val="20"/>
          <w:szCs w:val="20"/>
          <w:lang w:val="uk-UA" w:eastAsia="uk-UA"/>
        </w:rPr>
        <w:t>Щодо права місцевої ради на зміну істотних умов договору при поновленні договору оренди землі </w:t>
      </w:r>
    </w:p>
    <w:p w14:paraId="1F3014E6"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Відповідно до частини четвертої статті 33 Закону №161-XIV передбачено, що при укладенні договору оренди землі на новий строк його умови можуть бути змінені за згодою сторін. </w:t>
      </w:r>
      <w:r w:rsidRPr="005548D3">
        <w:rPr>
          <w:rFonts w:ascii="e-Ukraine" w:eastAsia="Times New Roman" w:hAnsi="e-Ukraine" w:cs="Times New Roman"/>
          <w:b/>
          <w:bCs/>
          <w:color w:val="575757"/>
          <w:sz w:val="20"/>
          <w:szCs w:val="20"/>
          <w:lang w:val="uk-UA" w:eastAsia="uk-UA"/>
        </w:rPr>
        <w:t>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14:paraId="129E855D"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Довідково: Відповідно до частини першої статті 15 Закону України “Про оренду землі”, істотними умовами договору оренди землі є: </w:t>
      </w:r>
      <w:r w:rsidRPr="005548D3">
        <w:rPr>
          <w:rFonts w:ascii="e-Ukraine" w:eastAsia="Times New Roman" w:hAnsi="e-Ukraine" w:cs="Times New Roman"/>
          <w:b/>
          <w:bCs/>
          <w:color w:val="575757"/>
          <w:sz w:val="20"/>
          <w:szCs w:val="20"/>
          <w:lang w:val="uk-UA" w:eastAsia="uk-UA"/>
        </w:rPr>
        <w:t>і)</w:t>
      </w:r>
      <w:r w:rsidRPr="005548D3">
        <w:rPr>
          <w:rFonts w:ascii="e-Ukraine" w:eastAsia="Times New Roman" w:hAnsi="e-Ukraine" w:cs="Times New Roman"/>
          <w:color w:val="575757"/>
          <w:sz w:val="20"/>
          <w:szCs w:val="20"/>
          <w:lang w:val="uk-UA" w:eastAsia="uk-UA"/>
        </w:rPr>
        <w:t> об’єкт оренди (кадастровий номер, місце розташування та розмір земельної ділянки); </w:t>
      </w:r>
      <w:proofErr w:type="spellStart"/>
      <w:r w:rsidRPr="005548D3">
        <w:rPr>
          <w:rFonts w:ascii="e-Ukraine" w:eastAsia="Times New Roman" w:hAnsi="e-Ukraine" w:cs="Times New Roman"/>
          <w:b/>
          <w:bCs/>
          <w:color w:val="575757"/>
          <w:sz w:val="20"/>
          <w:szCs w:val="20"/>
          <w:lang w:val="uk-UA" w:eastAsia="uk-UA"/>
        </w:rPr>
        <w:t>іі</w:t>
      </w:r>
      <w:proofErr w:type="spellEnd"/>
      <w:r w:rsidRPr="005548D3">
        <w:rPr>
          <w:rFonts w:ascii="e-Ukraine" w:eastAsia="Times New Roman" w:hAnsi="e-Ukraine" w:cs="Times New Roman"/>
          <w:b/>
          <w:bCs/>
          <w:color w:val="575757"/>
          <w:sz w:val="20"/>
          <w:szCs w:val="20"/>
          <w:lang w:val="uk-UA" w:eastAsia="uk-UA"/>
        </w:rPr>
        <w:t>)</w:t>
      </w:r>
      <w:r w:rsidRPr="005548D3">
        <w:rPr>
          <w:rFonts w:ascii="e-Ukraine" w:eastAsia="Times New Roman" w:hAnsi="e-Ukraine" w:cs="Times New Roman"/>
          <w:color w:val="575757"/>
          <w:sz w:val="20"/>
          <w:szCs w:val="20"/>
          <w:lang w:val="uk-UA" w:eastAsia="uk-UA"/>
        </w:rPr>
        <w:t> дата укладення та строк дії договору оренди; </w:t>
      </w:r>
      <w:proofErr w:type="spellStart"/>
      <w:r w:rsidRPr="005548D3">
        <w:rPr>
          <w:rFonts w:ascii="e-Ukraine" w:eastAsia="Times New Roman" w:hAnsi="e-Ukraine" w:cs="Times New Roman"/>
          <w:b/>
          <w:bCs/>
          <w:color w:val="575757"/>
          <w:sz w:val="20"/>
          <w:szCs w:val="20"/>
          <w:lang w:val="uk-UA" w:eastAsia="uk-UA"/>
        </w:rPr>
        <w:t>ііі</w:t>
      </w:r>
      <w:proofErr w:type="spellEnd"/>
      <w:r w:rsidRPr="005548D3">
        <w:rPr>
          <w:rFonts w:ascii="e-Ukraine" w:eastAsia="Times New Roman" w:hAnsi="e-Ukraine" w:cs="Times New Roman"/>
          <w:b/>
          <w:bCs/>
          <w:color w:val="575757"/>
          <w:sz w:val="20"/>
          <w:szCs w:val="20"/>
          <w:lang w:val="uk-UA" w:eastAsia="uk-UA"/>
        </w:rPr>
        <w:t>)</w:t>
      </w:r>
      <w:r w:rsidRPr="005548D3">
        <w:rPr>
          <w:rFonts w:ascii="e-Ukraine" w:eastAsia="Times New Roman" w:hAnsi="e-Ukraine" w:cs="Times New Roman"/>
          <w:color w:val="575757"/>
          <w:sz w:val="20"/>
          <w:szCs w:val="20"/>
          <w:lang w:val="uk-UA" w:eastAsia="uk-UA"/>
        </w:rPr>
        <w:t> орендна плата із зазначенням її розміру, індексації, способу та умов розрахунків, строків, порядку її внесення і перегляду та відповідальності за її несплату. За згодою сторін у договорі оренди землі можуть зазначатися інші умови.</w:t>
      </w:r>
    </w:p>
    <w:p w14:paraId="666EF109" w14:textId="0C028674"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Отже, місцева рада має право запропонувати орендареві при поновленні договору змінити його істотні умови, наприклад, розмір орендної плати, строк оренди тощо. При цьому важливим є те, що запропонувати ці зміни місцева рада може у місячний строк, який передбачений частиною п'ятою статті 33 Закону №161-XIV для розгляду надісланого орендарем листа-повідомлення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w:t>
      </w:r>
    </w:p>
    <w:p w14:paraId="4921E593" w14:textId="32EB011F"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У пункті 5.3 постанови Касаційного господарського суду Верховного Суду від 19.10.2021 р. №921/66/19, зазначено, що згідно з частинами першою-п'ятою </w:t>
      </w:r>
      <w:hyperlink r:id="rId28" w:history="1">
        <w:r w:rsidRPr="005548D3">
          <w:rPr>
            <w:rFonts w:ascii="e-Ukraine" w:eastAsia="Times New Roman" w:hAnsi="e-Ukraine" w:cs="Times New Roman"/>
            <w:color w:val="0182F9"/>
            <w:sz w:val="20"/>
            <w:szCs w:val="20"/>
            <w:lang w:val="uk-UA" w:eastAsia="uk-UA"/>
          </w:rPr>
          <w:t>статті 33 Закону</w:t>
        </w:r>
      </w:hyperlink>
      <w:r w:rsidRPr="005548D3">
        <w:rPr>
          <w:rFonts w:ascii="e-Ukraine" w:eastAsia="Times New Roman" w:hAnsi="e-Ukraine" w:cs="Times New Roman"/>
          <w:color w:val="575757"/>
          <w:sz w:val="20"/>
          <w:szCs w:val="20"/>
          <w:lang w:val="uk-UA" w:eastAsia="uk-UA"/>
        </w:rPr>
        <w:t xml:space="preserve"> №161-XIV у разі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умови договору можуть бути змінені за згодою сторін з укладенням </w:t>
      </w:r>
      <w:r w:rsidRPr="005548D3">
        <w:rPr>
          <w:rFonts w:ascii="e-Ukraine" w:eastAsia="Times New Roman" w:hAnsi="e-Ukraine" w:cs="Times New Roman"/>
          <w:color w:val="575757"/>
          <w:sz w:val="20"/>
          <w:szCs w:val="20"/>
          <w:lang w:val="uk-UA" w:eastAsia="uk-UA"/>
        </w:rPr>
        <w:lastRenderedPageBreak/>
        <w:t>додаткової угоди. У разі недосягнення домовленості щодо орендної плати </w:t>
      </w:r>
      <w:r w:rsidRPr="005548D3">
        <w:rPr>
          <w:rFonts w:ascii="e-Ukraine" w:eastAsia="Times New Roman" w:hAnsi="e-Ukraine" w:cs="Times New Roman"/>
          <w:b/>
          <w:bCs/>
          <w:color w:val="575757"/>
          <w:sz w:val="20"/>
          <w:szCs w:val="20"/>
          <w:lang w:val="uk-UA" w:eastAsia="uk-UA"/>
        </w:rPr>
        <w:t>чи інших істотних умов договору, передбачених </w:t>
      </w:r>
      <w:hyperlink r:id="rId29" w:tgtFrame="_blank" w:history="1">
        <w:r w:rsidRPr="005548D3">
          <w:rPr>
            <w:rFonts w:ascii="e-Ukraine" w:eastAsia="Times New Roman" w:hAnsi="e-Ukraine" w:cs="Times New Roman"/>
            <w:b/>
            <w:bCs/>
            <w:color w:val="0182F9"/>
            <w:sz w:val="20"/>
            <w:szCs w:val="20"/>
            <w:lang w:val="uk-UA" w:eastAsia="uk-UA"/>
          </w:rPr>
          <w:t>статтею 15 цього Закону</w:t>
        </w:r>
      </w:hyperlink>
      <w:r w:rsidRPr="005548D3">
        <w:rPr>
          <w:rFonts w:ascii="e-Ukraine" w:eastAsia="Times New Roman" w:hAnsi="e-Ukraine" w:cs="Times New Roman"/>
          <w:b/>
          <w:bCs/>
          <w:color w:val="575757"/>
          <w:sz w:val="20"/>
          <w:szCs w:val="20"/>
          <w:lang w:val="uk-UA" w:eastAsia="uk-UA"/>
        </w:rPr>
        <w:t>,</w:t>
      </w:r>
      <w:r w:rsidRPr="005548D3">
        <w:rPr>
          <w:rFonts w:ascii="e-Ukraine" w:eastAsia="Times New Roman" w:hAnsi="e-Ukraine" w:cs="Times New Roman"/>
          <w:color w:val="575757"/>
          <w:sz w:val="20"/>
          <w:szCs w:val="20"/>
          <w:lang w:val="uk-UA" w:eastAsia="uk-UA"/>
        </w:rPr>
        <w:t> переважне право орендаря на укладення договору оренди землі припиняється.</w:t>
      </w:r>
    </w:p>
    <w:p w14:paraId="3471032F" w14:textId="40253E89"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Зазначене також можна  підтвердити висновком Верховного Суду у складі палати для розгляду справ щодо земельних відносин та права власності Касаційного господарського суду, викладеним у пункті 5.2. постанови від 16.09.2019 р. №908/2314/18, де зазначено, що відповідно до частин першої - п’ятої статті 33 Закону №161-XIV умови договору оренди землі можуть бути змінені лише за згодою сторін, а у разі недосягнення такої домовленості щодо істотних умов переважне право орендаря на укладення договору оренди землі припиняється; недосягнення сторонами домовленостей щодо істотних умов договору при їх зміні виключає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з підстав переважного права (частина четверта статті 33 Закону №161-XIV).</w:t>
      </w:r>
    </w:p>
    <w:p w14:paraId="6E93E030"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Аналогічний правовий висновок зроблений у постанові Касаційного господарського суду Верховного Суду  від 31.08.2021 р. у справі  №917/605/20 (пункт 5.29) та постанові Касаційного господарського суду Верховного Суду від 18.05.2021 р. №911/2656/19 (пункт</w:t>
      </w:r>
      <w:r w:rsidRPr="005548D3">
        <w:rPr>
          <w:rFonts w:ascii="e-Ukraine" w:eastAsia="Times New Roman" w:hAnsi="e-Ukraine" w:cs="Times New Roman"/>
          <w:strike/>
          <w:color w:val="575757"/>
          <w:sz w:val="20"/>
          <w:szCs w:val="20"/>
          <w:lang w:val="uk-UA" w:eastAsia="uk-UA"/>
        </w:rPr>
        <w:t>і</w:t>
      </w:r>
      <w:r w:rsidRPr="005548D3">
        <w:rPr>
          <w:rFonts w:ascii="e-Ukraine" w:eastAsia="Times New Roman" w:hAnsi="e-Ukraine" w:cs="Times New Roman"/>
          <w:color w:val="575757"/>
          <w:sz w:val="20"/>
          <w:szCs w:val="20"/>
          <w:lang w:val="uk-UA" w:eastAsia="uk-UA"/>
        </w:rPr>
        <w:t> 5.7).  </w:t>
      </w:r>
    </w:p>
    <w:p w14:paraId="3A0C8188"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w:t>
      </w:r>
    </w:p>
    <w:p w14:paraId="0CD20E0F"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Щодо обов'язку місцевої ради у місячний строк розглянути пропозиції про продовження дії договору</w:t>
      </w:r>
    </w:p>
    <w:p w14:paraId="71720C25" w14:textId="4443C90E"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У випадку, якщо орендодавець дотримався алгоритму дій з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земельної ділянки, передбаченого Законом №161-XIV, порушення місцевою радою місячного строку для направлення орендареві листа-повідомлення про заперечення у поновленні договору оренди землі (за наявності таких заперечень) дає орендареві (який добросовісно продовжує користуватися земельною ділянкою після закінчення строку договору оренди) підстави розраховувати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такого договору згідно з частиною шостою статті 33 Закону № 161-XIV.</w:t>
      </w:r>
    </w:p>
    <w:p w14:paraId="3F48D835" w14:textId="45A6340F"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Інакше кажучи, у такому разі відсутність листа-повідомлення місцевої ради як орендодавця про заперечення у поновленні договору оренди землі орендар може</w:t>
      </w:r>
      <w:r w:rsidRPr="005548D3">
        <w:rPr>
          <w:rFonts w:ascii="e-Ukraine" w:eastAsia="Times New Roman" w:hAnsi="e-Ukraine" w:cs="Times New Roman"/>
          <w:strike/>
          <w:color w:val="575757"/>
          <w:sz w:val="20"/>
          <w:szCs w:val="20"/>
          <w:lang w:val="uk-UA" w:eastAsia="uk-UA"/>
        </w:rPr>
        <w:t> </w:t>
      </w:r>
      <w:r w:rsidRPr="005548D3">
        <w:rPr>
          <w:rFonts w:ascii="e-Ukraine" w:eastAsia="Times New Roman" w:hAnsi="e-Ukraine" w:cs="Times New Roman"/>
          <w:color w:val="575757"/>
          <w:sz w:val="20"/>
          <w:szCs w:val="20"/>
          <w:lang w:val="uk-UA" w:eastAsia="uk-UA"/>
        </w:rPr>
        <w:t xml:space="preserve">розглядати як мовчазну згоду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цього договору на той самий строк і на тих самих умовах, які були передбачені у ньому раніше.</w:t>
      </w:r>
    </w:p>
    <w:p w14:paraId="689B5154" w14:textId="5DFBC83E"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Але важливо зазначити, що таке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обов`язково оформляється шляхом підписання сторонами додаткової угоди, що передбачено статтею 33 Закону №161-XIV і підтверджено судовою практикою (постанови Верховного Суду у складі судової палати з розгляду справ щодо земельних відносин та права власності Касаційного господарського суду від 10.09.2018 р. у справі №920/739/17, від 18.03.2019 р. у справі №908/1166/17, від 18.03.2019 р. у справі №908/1163/17).</w:t>
      </w:r>
    </w:p>
    <w:p w14:paraId="298BE8D2" w14:textId="224B8CA6"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Щодо дій орендаря, якщо ним дотримано положення, передбачені у частинах другій - п’ятій статті 33 Закону України “Про оренду землі” </w:t>
      </w:r>
      <w:r w:rsidRPr="005548D3">
        <w:rPr>
          <w:rFonts w:ascii="e-Ukraine" w:eastAsia="Times New Roman" w:hAnsi="e-Ukraine" w:cs="Times New Roman"/>
          <w:color w:val="575757"/>
          <w:sz w:val="20"/>
          <w:szCs w:val="20"/>
          <w:lang w:val="uk-UA" w:eastAsia="uk-UA"/>
        </w:rPr>
        <w:t>(в редакції, що діяла до внесення до неї змін Законом №</w:t>
      </w:r>
      <w:hyperlink r:id="rId30" w:tgtFrame="_blank" w:history="1">
        <w:r w:rsidRPr="005548D3">
          <w:rPr>
            <w:rFonts w:ascii="e-Ukraine" w:eastAsia="Times New Roman" w:hAnsi="e-Ukraine" w:cs="Times New Roman"/>
            <w:color w:val="0182F9"/>
            <w:sz w:val="20"/>
            <w:szCs w:val="20"/>
            <w:lang w:val="uk-UA" w:eastAsia="uk-UA"/>
          </w:rPr>
          <w:t>340-IX</w:t>
        </w:r>
      </w:hyperlink>
      <w:r w:rsidRPr="005548D3">
        <w:rPr>
          <w:rFonts w:ascii="e-Ukraine" w:eastAsia="Times New Roman" w:hAnsi="e-Ukraine" w:cs="Times New Roman"/>
          <w:color w:val="575757"/>
          <w:sz w:val="20"/>
          <w:szCs w:val="20"/>
          <w:lang w:val="uk-UA" w:eastAsia="uk-UA"/>
        </w:rPr>
        <w:t>)</w:t>
      </w:r>
      <w:r w:rsidRPr="005548D3">
        <w:rPr>
          <w:rFonts w:ascii="e-Ukraine" w:eastAsia="Times New Roman" w:hAnsi="e-Ukraine" w:cs="Times New Roman"/>
          <w:b/>
          <w:bCs/>
          <w:color w:val="575757"/>
          <w:sz w:val="20"/>
          <w:szCs w:val="20"/>
          <w:lang w:val="uk-UA" w:eastAsia="uk-UA"/>
        </w:rPr>
        <w:t xml:space="preserve">, а місцева рада не приймає рішення щодо </w:t>
      </w:r>
      <w:r w:rsidR="00A705FA">
        <w:rPr>
          <w:rFonts w:ascii="e-Ukraine" w:eastAsia="Times New Roman" w:hAnsi="e-Ukraine" w:cs="Times New Roman"/>
          <w:b/>
          <w:bCs/>
          <w:color w:val="575757"/>
          <w:sz w:val="20"/>
          <w:szCs w:val="20"/>
          <w:lang w:val="uk-UA" w:eastAsia="uk-UA"/>
        </w:rPr>
        <w:t>укладення</w:t>
      </w:r>
      <w:r w:rsidRPr="005548D3">
        <w:rPr>
          <w:rFonts w:ascii="e-Ukraine" w:eastAsia="Times New Roman" w:hAnsi="e-Ukraine" w:cs="Times New Roman"/>
          <w:b/>
          <w:bCs/>
          <w:color w:val="575757"/>
          <w:sz w:val="20"/>
          <w:szCs w:val="20"/>
          <w:lang w:val="uk-UA" w:eastAsia="uk-UA"/>
        </w:rPr>
        <w:t xml:space="preserve"> договору оренди землі?</w:t>
      </w:r>
    </w:p>
    <w:p w14:paraId="776F89F1" w14:textId="73CA6CF0"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Належним і ефективним способом захисту порушеного права у випадку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у порядку, передбаченому </w:t>
      </w:r>
      <w:hyperlink r:id="rId31" w:tgtFrame="_blank" w:history="1">
        <w:r w:rsidRPr="005548D3">
          <w:rPr>
            <w:rFonts w:ascii="e-Ukraine" w:eastAsia="Times New Roman" w:hAnsi="e-Ukraine" w:cs="Times New Roman"/>
            <w:color w:val="0182F9"/>
            <w:sz w:val="20"/>
            <w:szCs w:val="20"/>
            <w:lang w:val="uk-UA" w:eastAsia="uk-UA"/>
          </w:rPr>
          <w:t>статтею 33 Закону України "Про оренду землі"</w:t>
        </w:r>
      </w:hyperlink>
      <w:r w:rsidRPr="005548D3">
        <w:rPr>
          <w:rFonts w:ascii="e-Ukraine" w:eastAsia="Times New Roman" w:hAnsi="e-Ukraine" w:cs="Times New Roman"/>
          <w:color w:val="575757"/>
          <w:sz w:val="20"/>
          <w:szCs w:val="20"/>
          <w:lang w:val="uk-UA" w:eastAsia="uk-UA"/>
        </w:rPr>
        <w:t>, є позов про </w:t>
      </w:r>
      <w:r w:rsidRPr="005548D3">
        <w:rPr>
          <w:rFonts w:ascii="e-Ukraine" w:eastAsia="Times New Roman" w:hAnsi="e-Ukraine" w:cs="Times New Roman"/>
          <w:color w:val="575757"/>
          <w:sz w:val="20"/>
          <w:szCs w:val="20"/>
          <w:u w:val="single"/>
          <w:lang w:val="uk-UA" w:eastAsia="uk-UA"/>
        </w:rPr>
        <w:t>визнання укладеною додаткової угоди з викладенням її змісту.</w:t>
      </w:r>
      <w:r w:rsidRPr="005548D3">
        <w:rPr>
          <w:rFonts w:ascii="e-Ukraine" w:eastAsia="Times New Roman" w:hAnsi="e-Ukraine" w:cs="Times New Roman"/>
          <w:color w:val="575757"/>
          <w:sz w:val="20"/>
          <w:szCs w:val="20"/>
          <w:lang w:val="uk-UA" w:eastAsia="uk-UA"/>
        </w:rPr>
        <w:t xml:space="preserve"> Неналежним способом судового захисту є вимога про визнання договору оренди землі поновленим, оскільки вона за своєю суттю є встановленням факту, який має юридичне значення, і вона не може забезпечити захисту порушеного права орендаря відповідно до імперативного припису закону про обов'язковість оформлення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саме шляхом укладення додаткової угоди. Такий правовий висновок викладено у постановах Великої Палати Верховного Суду від 26.05.2020 р. у справі №908/299/18 та Верховного Суду від 25.04.2019 р. у справі №908/913/18, від 19.03.2019 р. у справі №908/2484/17, від 12.01.2021 р. у справі №920/352/19, від 09.06.2020 р. у справі № 912/1860/19.</w:t>
      </w:r>
    </w:p>
    <w:p w14:paraId="0D0BD199"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w:t>
      </w:r>
    </w:p>
    <w:p w14:paraId="1974958E" w14:textId="77777777" w:rsidR="005548D3" w:rsidRPr="005548D3" w:rsidRDefault="005548D3" w:rsidP="00036FDB">
      <w:pPr>
        <w:spacing w:after="0" w:line="240" w:lineRule="auto"/>
        <w:rPr>
          <w:sz w:val="20"/>
          <w:szCs w:val="20"/>
          <w:lang w:val="uk-UA"/>
        </w:rPr>
      </w:pPr>
    </w:p>
    <w:p w14:paraId="289A1A31" w14:textId="77777777" w:rsidR="005548D3" w:rsidRPr="005548D3" w:rsidRDefault="005548D3" w:rsidP="00036FDB">
      <w:pPr>
        <w:spacing w:after="0" w:line="240" w:lineRule="auto"/>
        <w:rPr>
          <w:sz w:val="20"/>
          <w:szCs w:val="20"/>
          <w:lang w:val="uk-UA"/>
        </w:rPr>
      </w:pPr>
    </w:p>
    <w:sectPr w:rsidR="005548D3" w:rsidRPr="005548D3" w:rsidSect="004A0F5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Ukraine">
    <w:altName w:val="Cambria"/>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7E8"/>
    <w:multiLevelType w:val="multilevel"/>
    <w:tmpl w:val="B938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67A68"/>
    <w:multiLevelType w:val="multilevel"/>
    <w:tmpl w:val="4F34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45DC9"/>
    <w:multiLevelType w:val="multilevel"/>
    <w:tmpl w:val="71D8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D0B51"/>
    <w:multiLevelType w:val="hybridMultilevel"/>
    <w:tmpl w:val="BAB2D1CC"/>
    <w:lvl w:ilvl="0" w:tplc="AF3E548A">
      <w:start w:val="4"/>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15:restartNumberingAfterBreak="0">
    <w:nsid w:val="31886D83"/>
    <w:multiLevelType w:val="hybridMultilevel"/>
    <w:tmpl w:val="F3023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0C79A9"/>
    <w:multiLevelType w:val="multilevel"/>
    <w:tmpl w:val="EDB84D4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6" w15:restartNumberingAfterBreak="0">
    <w:nsid w:val="345B5818"/>
    <w:multiLevelType w:val="multilevel"/>
    <w:tmpl w:val="9B5E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25462"/>
    <w:multiLevelType w:val="multilevel"/>
    <w:tmpl w:val="E760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905B6"/>
    <w:multiLevelType w:val="hybridMultilevel"/>
    <w:tmpl w:val="7C4CF988"/>
    <w:lvl w:ilvl="0" w:tplc="6938E3B0">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56CC2AC1"/>
    <w:multiLevelType w:val="multilevel"/>
    <w:tmpl w:val="C1D6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A2E7D"/>
    <w:multiLevelType w:val="multilevel"/>
    <w:tmpl w:val="EDB84D4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1" w15:restartNumberingAfterBreak="0">
    <w:nsid w:val="79A27F21"/>
    <w:multiLevelType w:val="hybridMultilevel"/>
    <w:tmpl w:val="106C3BFA"/>
    <w:lvl w:ilvl="0" w:tplc="A330D2D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0"/>
  </w:num>
  <w:num w:numId="2">
    <w:abstractNumId w:val="4"/>
  </w:num>
  <w:num w:numId="3">
    <w:abstractNumId w:val="5"/>
  </w:num>
  <w:num w:numId="4">
    <w:abstractNumId w:val="8"/>
  </w:num>
  <w:num w:numId="5">
    <w:abstractNumId w:val="11"/>
  </w:num>
  <w:num w:numId="6">
    <w:abstractNumId w:val="3"/>
  </w:num>
  <w:num w:numId="7">
    <w:abstractNumId w:val="6"/>
  </w:num>
  <w:num w:numId="8">
    <w:abstractNumId w:val="9"/>
  </w:num>
  <w:num w:numId="9">
    <w:abstractNumId w:val="2"/>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92072"/>
    <w:rsid w:val="000113A8"/>
    <w:rsid w:val="0001640E"/>
    <w:rsid w:val="00022178"/>
    <w:rsid w:val="000358F7"/>
    <w:rsid w:val="00036FDB"/>
    <w:rsid w:val="00073212"/>
    <w:rsid w:val="000C4DAC"/>
    <w:rsid w:val="000D2F5B"/>
    <w:rsid w:val="000D6CAE"/>
    <w:rsid w:val="000E3E88"/>
    <w:rsid w:val="000E78E5"/>
    <w:rsid w:val="000F66B2"/>
    <w:rsid w:val="00104E80"/>
    <w:rsid w:val="0012403C"/>
    <w:rsid w:val="00146BD1"/>
    <w:rsid w:val="0015446A"/>
    <w:rsid w:val="001A1468"/>
    <w:rsid w:val="001A19CC"/>
    <w:rsid w:val="001B1ECD"/>
    <w:rsid w:val="001D6884"/>
    <w:rsid w:val="001F756B"/>
    <w:rsid w:val="00203F6F"/>
    <w:rsid w:val="00205940"/>
    <w:rsid w:val="00226D4D"/>
    <w:rsid w:val="00231A0D"/>
    <w:rsid w:val="00245220"/>
    <w:rsid w:val="00271B90"/>
    <w:rsid w:val="002738A5"/>
    <w:rsid w:val="00297278"/>
    <w:rsid w:val="002A1F61"/>
    <w:rsid w:val="002B0D9F"/>
    <w:rsid w:val="002B178F"/>
    <w:rsid w:val="002B2702"/>
    <w:rsid w:val="002C341E"/>
    <w:rsid w:val="002E14C7"/>
    <w:rsid w:val="002E5137"/>
    <w:rsid w:val="002F247D"/>
    <w:rsid w:val="002F417F"/>
    <w:rsid w:val="003058D7"/>
    <w:rsid w:val="00314EC2"/>
    <w:rsid w:val="003276B3"/>
    <w:rsid w:val="00334CEC"/>
    <w:rsid w:val="00335F9C"/>
    <w:rsid w:val="00347AD4"/>
    <w:rsid w:val="00366651"/>
    <w:rsid w:val="00381BE8"/>
    <w:rsid w:val="00390D06"/>
    <w:rsid w:val="00396B40"/>
    <w:rsid w:val="003A4852"/>
    <w:rsid w:val="003B16F7"/>
    <w:rsid w:val="003B2D51"/>
    <w:rsid w:val="003B3525"/>
    <w:rsid w:val="003C3797"/>
    <w:rsid w:val="003D199E"/>
    <w:rsid w:val="003E5A64"/>
    <w:rsid w:val="003E5CF4"/>
    <w:rsid w:val="004378C0"/>
    <w:rsid w:val="00461229"/>
    <w:rsid w:val="004744CD"/>
    <w:rsid w:val="00480CBA"/>
    <w:rsid w:val="00495FAF"/>
    <w:rsid w:val="004A0F53"/>
    <w:rsid w:val="004B4663"/>
    <w:rsid w:val="004C3452"/>
    <w:rsid w:val="004E3990"/>
    <w:rsid w:val="004E44E0"/>
    <w:rsid w:val="00512824"/>
    <w:rsid w:val="00520B71"/>
    <w:rsid w:val="00542D03"/>
    <w:rsid w:val="005548D3"/>
    <w:rsid w:val="00561D83"/>
    <w:rsid w:val="00562174"/>
    <w:rsid w:val="00566538"/>
    <w:rsid w:val="005753FC"/>
    <w:rsid w:val="00590092"/>
    <w:rsid w:val="0059042E"/>
    <w:rsid w:val="005B3DD3"/>
    <w:rsid w:val="005B75FF"/>
    <w:rsid w:val="005D72BB"/>
    <w:rsid w:val="005E0043"/>
    <w:rsid w:val="005E57B4"/>
    <w:rsid w:val="005F3014"/>
    <w:rsid w:val="005F7478"/>
    <w:rsid w:val="006121F9"/>
    <w:rsid w:val="00612D29"/>
    <w:rsid w:val="006163DE"/>
    <w:rsid w:val="006330E4"/>
    <w:rsid w:val="00641FEF"/>
    <w:rsid w:val="00642533"/>
    <w:rsid w:val="00645EA4"/>
    <w:rsid w:val="006665E3"/>
    <w:rsid w:val="00670FC1"/>
    <w:rsid w:val="00672028"/>
    <w:rsid w:val="00683D1C"/>
    <w:rsid w:val="00692072"/>
    <w:rsid w:val="006C0ED4"/>
    <w:rsid w:val="006C55EE"/>
    <w:rsid w:val="006D3495"/>
    <w:rsid w:val="006F2144"/>
    <w:rsid w:val="0070154C"/>
    <w:rsid w:val="00716982"/>
    <w:rsid w:val="00717D79"/>
    <w:rsid w:val="00742E00"/>
    <w:rsid w:val="00752DEA"/>
    <w:rsid w:val="00753148"/>
    <w:rsid w:val="00754FCE"/>
    <w:rsid w:val="00755356"/>
    <w:rsid w:val="00766D11"/>
    <w:rsid w:val="00770AB9"/>
    <w:rsid w:val="00770C69"/>
    <w:rsid w:val="00782F59"/>
    <w:rsid w:val="0078504E"/>
    <w:rsid w:val="00785570"/>
    <w:rsid w:val="00793244"/>
    <w:rsid w:val="007A3A90"/>
    <w:rsid w:val="007C480D"/>
    <w:rsid w:val="007C77E7"/>
    <w:rsid w:val="007E4EED"/>
    <w:rsid w:val="007E6778"/>
    <w:rsid w:val="00812D26"/>
    <w:rsid w:val="00815293"/>
    <w:rsid w:val="0082468E"/>
    <w:rsid w:val="00827D4A"/>
    <w:rsid w:val="00833AF8"/>
    <w:rsid w:val="00845FDD"/>
    <w:rsid w:val="0085207D"/>
    <w:rsid w:val="00853FAA"/>
    <w:rsid w:val="00861832"/>
    <w:rsid w:val="00862896"/>
    <w:rsid w:val="008655BF"/>
    <w:rsid w:val="00866DA2"/>
    <w:rsid w:val="00871A07"/>
    <w:rsid w:val="00893114"/>
    <w:rsid w:val="008B0526"/>
    <w:rsid w:val="008B0ED7"/>
    <w:rsid w:val="008B3316"/>
    <w:rsid w:val="008B5808"/>
    <w:rsid w:val="008C7736"/>
    <w:rsid w:val="008E4649"/>
    <w:rsid w:val="008E75FD"/>
    <w:rsid w:val="008F22BB"/>
    <w:rsid w:val="008F7776"/>
    <w:rsid w:val="009209D8"/>
    <w:rsid w:val="0092221E"/>
    <w:rsid w:val="009271A0"/>
    <w:rsid w:val="009701B8"/>
    <w:rsid w:val="00973CFF"/>
    <w:rsid w:val="00985996"/>
    <w:rsid w:val="009A1FF4"/>
    <w:rsid w:val="009B1FB3"/>
    <w:rsid w:val="009B291A"/>
    <w:rsid w:val="009D2FE4"/>
    <w:rsid w:val="009E0845"/>
    <w:rsid w:val="009F1A1F"/>
    <w:rsid w:val="00A14484"/>
    <w:rsid w:val="00A43DC6"/>
    <w:rsid w:val="00A50A13"/>
    <w:rsid w:val="00A61DB9"/>
    <w:rsid w:val="00A705FA"/>
    <w:rsid w:val="00A716BB"/>
    <w:rsid w:val="00A8316D"/>
    <w:rsid w:val="00A848A8"/>
    <w:rsid w:val="00A8762F"/>
    <w:rsid w:val="00A91BEA"/>
    <w:rsid w:val="00AA75D7"/>
    <w:rsid w:val="00AB2756"/>
    <w:rsid w:val="00AB49EB"/>
    <w:rsid w:val="00AC0AD9"/>
    <w:rsid w:val="00AD194E"/>
    <w:rsid w:val="00AE4119"/>
    <w:rsid w:val="00AF159B"/>
    <w:rsid w:val="00AF71E0"/>
    <w:rsid w:val="00B0715F"/>
    <w:rsid w:val="00B10149"/>
    <w:rsid w:val="00B21ACC"/>
    <w:rsid w:val="00B2419E"/>
    <w:rsid w:val="00B40B0B"/>
    <w:rsid w:val="00B50A37"/>
    <w:rsid w:val="00B55570"/>
    <w:rsid w:val="00B76A14"/>
    <w:rsid w:val="00B95F7D"/>
    <w:rsid w:val="00BC6010"/>
    <w:rsid w:val="00C14174"/>
    <w:rsid w:val="00C1606C"/>
    <w:rsid w:val="00C3604E"/>
    <w:rsid w:val="00C40280"/>
    <w:rsid w:val="00C4040A"/>
    <w:rsid w:val="00C56B95"/>
    <w:rsid w:val="00C65B8C"/>
    <w:rsid w:val="00C66359"/>
    <w:rsid w:val="00C8560C"/>
    <w:rsid w:val="00C87911"/>
    <w:rsid w:val="00C918A4"/>
    <w:rsid w:val="00C956B9"/>
    <w:rsid w:val="00CA2F5C"/>
    <w:rsid w:val="00CA6B1E"/>
    <w:rsid w:val="00CA75B1"/>
    <w:rsid w:val="00CD322B"/>
    <w:rsid w:val="00CD5407"/>
    <w:rsid w:val="00CD56E7"/>
    <w:rsid w:val="00CE1231"/>
    <w:rsid w:val="00CE1844"/>
    <w:rsid w:val="00CE6F4C"/>
    <w:rsid w:val="00D01D2C"/>
    <w:rsid w:val="00D05485"/>
    <w:rsid w:val="00D21F45"/>
    <w:rsid w:val="00D22A9C"/>
    <w:rsid w:val="00D23422"/>
    <w:rsid w:val="00D33670"/>
    <w:rsid w:val="00D410FA"/>
    <w:rsid w:val="00D52683"/>
    <w:rsid w:val="00D52BE6"/>
    <w:rsid w:val="00D55D02"/>
    <w:rsid w:val="00D75483"/>
    <w:rsid w:val="00D8127C"/>
    <w:rsid w:val="00D877E2"/>
    <w:rsid w:val="00D9400D"/>
    <w:rsid w:val="00D9441E"/>
    <w:rsid w:val="00D95481"/>
    <w:rsid w:val="00D97559"/>
    <w:rsid w:val="00DB063B"/>
    <w:rsid w:val="00DB4099"/>
    <w:rsid w:val="00DB68C9"/>
    <w:rsid w:val="00DF5EE6"/>
    <w:rsid w:val="00E11117"/>
    <w:rsid w:val="00E317EB"/>
    <w:rsid w:val="00E45A42"/>
    <w:rsid w:val="00E466BF"/>
    <w:rsid w:val="00E6621D"/>
    <w:rsid w:val="00E74C00"/>
    <w:rsid w:val="00E83C2E"/>
    <w:rsid w:val="00E9200D"/>
    <w:rsid w:val="00EC5FE5"/>
    <w:rsid w:val="00ED31AB"/>
    <w:rsid w:val="00EE3262"/>
    <w:rsid w:val="00F06FFE"/>
    <w:rsid w:val="00F16B4D"/>
    <w:rsid w:val="00F17C08"/>
    <w:rsid w:val="00F213A3"/>
    <w:rsid w:val="00F31A1E"/>
    <w:rsid w:val="00F33CD3"/>
    <w:rsid w:val="00F51367"/>
    <w:rsid w:val="00F66BA0"/>
    <w:rsid w:val="00F95B2D"/>
    <w:rsid w:val="00FC1D3B"/>
    <w:rsid w:val="00FC6C94"/>
    <w:rsid w:val="00FD4969"/>
    <w:rsid w:val="00FD7FCF"/>
    <w:rsid w:val="00FE55D2"/>
    <w:rsid w:val="00FF6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9F9D"/>
  <w15:docId w15:val="{00729F68-8312-4946-A6BF-318D5C36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A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07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692072"/>
    <w:rPr>
      <w:rFonts w:ascii="Tahoma" w:eastAsiaTheme="minorEastAsia" w:hAnsi="Tahoma" w:cs="Tahoma"/>
      <w:sz w:val="16"/>
      <w:szCs w:val="16"/>
      <w:lang w:eastAsia="ru-RU"/>
    </w:rPr>
  </w:style>
  <w:style w:type="paragraph" w:customStyle="1" w:styleId="docdata">
    <w:name w:val="docdata"/>
    <w:aliases w:val="docy,v5,2130,baiaagaaboqcaaadyaqaaavubaaaaaaaaaaaaaaaaaaaaaaaaaaaaaaaaaaaaaaaaaaaaaaaaaaaaaaaaaaaaaaaaaaaaaaaaaaaaaaaaaaaaaaaaaaaaaaaaaaaaaaaaaaaaaaaaaaaaaaaaaaaaaaaaaaaaaaaaaaaaaaaaaaaaaaaaaaaaaaaaaaaaaaaaaaaaaaaaaaaaaaaaaaaaaaaaaaaaaaaaaaaaaaa"/>
    <w:basedOn w:val="a"/>
    <w:rsid w:val="0059042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754FCE"/>
    <w:pPr>
      <w:ind w:left="720"/>
      <w:contextualSpacing/>
    </w:pPr>
  </w:style>
  <w:style w:type="paragraph" w:styleId="a6">
    <w:name w:val="No Spacing"/>
    <w:uiPriority w:val="1"/>
    <w:qFormat/>
    <w:rsid w:val="001A19CC"/>
    <w:pPr>
      <w:spacing w:after="0" w:line="240" w:lineRule="auto"/>
    </w:pPr>
    <w:rPr>
      <w:rFonts w:eastAsiaTheme="minorEastAsia"/>
      <w:lang w:eastAsia="ru-RU"/>
    </w:rPr>
  </w:style>
  <w:style w:type="paragraph" w:customStyle="1" w:styleId="rvps14">
    <w:name w:val="rvps14"/>
    <w:basedOn w:val="a"/>
    <w:rsid w:val="007E67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2">
    <w:name w:val="rvts82"/>
    <w:basedOn w:val="a0"/>
    <w:rsid w:val="007E6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3801">
      <w:bodyDiv w:val="1"/>
      <w:marLeft w:val="0"/>
      <w:marRight w:val="0"/>
      <w:marTop w:val="0"/>
      <w:marBottom w:val="0"/>
      <w:divBdr>
        <w:top w:val="none" w:sz="0" w:space="0" w:color="auto"/>
        <w:left w:val="none" w:sz="0" w:space="0" w:color="auto"/>
        <w:bottom w:val="none" w:sz="0" w:space="0" w:color="auto"/>
        <w:right w:val="none" w:sz="0" w:space="0" w:color="auto"/>
      </w:divBdr>
    </w:div>
    <w:div w:id="985427061">
      <w:bodyDiv w:val="1"/>
      <w:marLeft w:val="0"/>
      <w:marRight w:val="0"/>
      <w:marTop w:val="0"/>
      <w:marBottom w:val="0"/>
      <w:divBdr>
        <w:top w:val="none" w:sz="0" w:space="0" w:color="auto"/>
        <w:left w:val="none" w:sz="0" w:space="0" w:color="auto"/>
        <w:bottom w:val="none" w:sz="0" w:space="0" w:color="auto"/>
        <w:right w:val="none" w:sz="0" w:space="0" w:color="auto"/>
      </w:divBdr>
    </w:div>
    <w:div w:id="1163088885">
      <w:bodyDiv w:val="1"/>
      <w:marLeft w:val="0"/>
      <w:marRight w:val="0"/>
      <w:marTop w:val="0"/>
      <w:marBottom w:val="0"/>
      <w:divBdr>
        <w:top w:val="none" w:sz="0" w:space="0" w:color="auto"/>
        <w:left w:val="none" w:sz="0" w:space="0" w:color="auto"/>
        <w:bottom w:val="none" w:sz="0" w:space="0" w:color="auto"/>
        <w:right w:val="none" w:sz="0" w:space="0" w:color="auto"/>
      </w:divBdr>
      <w:divsChild>
        <w:div w:id="1324507217">
          <w:marLeft w:val="0"/>
          <w:marRight w:val="0"/>
          <w:marTop w:val="0"/>
          <w:marBottom w:val="0"/>
          <w:divBdr>
            <w:top w:val="none" w:sz="0" w:space="0" w:color="auto"/>
            <w:left w:val="none" w:sz="0" w:space="0" w:color="auto"/>
            <w:bottom w:val="none" w:sz="0" w:space="0" w:color="auto"/>
            <w:right w:val="none" w:sz="0" w:space="0" w:color="auto"/>
          </w:divBdr>
        </w:div>
        <w:div w:id="932978368">
          <w:marLeft w:val="0"/>
          <w:marRight w:val="0"/>
          <w:marTop w:val="0"/>
          <w:marBottom w:val="0"/>
          <w:divBdr>
            <w:top w:val="none" w:sz="0" w:space="0" w:color="auto"/>
            <w:left w:val="none" w:sz="0" w:space="0" w:color="auto"/>
            <w:bottom w:val="none" w:sz="0" w:space="0" w:color="auto"/>
            <w:right w:val="none" w:sz="0" w:space="0" w:color="auto"/>
          </w:divBdr>
        </w:div>
        <w:div w:id="951519650">
          <w:marLeft w:val="0"/>
          <w:marRight w:val="0"/>
          <w:marTop w:val="0"/>
          <w:marBottom w:val="0"/>
          <w:divBdr>
            <w:top w:val="none" w:sz="0" w:space="0" w:color="auto"/>
            <w:left w:val="none" w:sz="0" w:space="0" w:color="auto"/>
            <w:bottom w:val="none" w:sz="0" w:space="0" w:color="auto"/>
            <w:right w:val="none" w:sz="0" w:space="0" w:color="auto"/>
          </w:divBdr>
        </w:div>
        <w:div w:id="593322801">
          <w:marLeft w:val="0"/>
          <w:marRight w:val="0"/>
          <w:marTop w:val="0"/>
          <w:marBottom w:val="0"/>
          <w:divBdr>
            <w:top w:val="none" w:sz="0" w:space="0" w:color="auto"/>
            <w:left w:val="none" w:sz="0" w:space="0" w:color="auto"/>
            <w:bottom w:val="none" w:sz="0" w:space="0" w:color="auto"/>
            <w:right w:val="none" w:sz="0" w:space="0" w:color="auto"/>
          </w:divBdr>
        </w:div>
        <w:div w:id="1688288646">
          <w:marLeft w:val="0"/>
          <w:marRight w:val="0"/>
          <w:marTop w:val="0"/>
          <w:marBottom w:val="0"/>
          <w:divBdr>
            <w:top w:val="none" w:sz="0" w:space="0" w:color="auto"/>
            <w:left w:val="none" w:sz="0" w:space="0" w:color="auto"/>
            <w:bottom w:val="none" w:sz="0" w:space="0" w:color="auto"/>
            <w:right w:val="none" w:sz="0" w:space="0" w:color="auto"/>
          </w:divBdr>
        </w:div>
        <w:div w:id="1390571635">
          <w:blockQuote w:val="1"/>
          <w:marLeft w:val="600"/>
          <w:marRight w:val="0"/>
          <w:marTop w:val="180"/>
          <w:marBottom w:val="180"/>
          <w:divBdr>
            <w:top w:val="single" w:sz="2" w:space="12" w:color="CCCCCC"/>
            <w:left w:val="single" w:sz="36" w:space="12" w:color="CCCCCC"/>
            <w:bottom w:val="single" w:sz="2" w:space="12" w:color="CCCCCC"/>
            <w:right w:val="single" w:sz="2" w:space="12" w:color="CCCCCC"/>
          </w:divBdr>
        </w:div>
        <w:div w:id="1939948777">
          <w:marLeft w:val="0"/>
          <w:marRight w:val="0"/>
          <w:marTop w:val="0"/>
          <w:marBottom w:val="0"/>
          <w:divBdr>
            <w:top w:val="none" w:sz="0" w:space="0" w:color="auto"/>
            <w:left w:val="none" w:sz="0" w:space="0" w:color="auto"/>
            <w:bottom w:val="none" w:sz="0" w:space="0" w:color="auto"/>
            <w:right w:val="none" w:sz="0" w:space="0" w:color="auto"/>
          </w:divBdr>
        </w:div>
      </w:divsChild>
    </w:div>
    <w:div w:id="1489710142">
      <w:bodyDiv w:val="1"/>
      <w:marLeft w:val="0"/>
      <w:marRight w:val="0"/>
      <w:marTop w:val="0"/>
      <w:marBottom w:val="0"/>
      <w:divBdr>
        <w:top w:val="none" w:sz="0" w:space="0" w:color="auto"/>
        <w:left w:val="none" w:sz="0" w:space="0" w:color="auto"/>
        <w:bottom w:val="none" w:sz="0" w:space="0" w:color="auto"/>
        <w:right w:val="none" w:sz="0" w:space="0" w:color="auto"/>
      </w:divBdr>
    </w:div>
    <w:div w:id="188999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gazakon.net/document/view/T980161?ed=2023_04_11&amp;an=778850" TargetMode="External"/><Relationship Id="rId18" Type="http://schemas.openxmlformats.org/officeDocument/2006/relationships/hyperlink" Target="https://ligazakon.net/document/view/T980161?ed=2023_04_11&amp;an=778850" TargetMode="External"/><Relationship Id="rId26" Type="http://schemas.openxmlformats.org/officeDocument/2006/relationships/hyperlink" Target="https://verdictum.ligazakon.net/document/99890781?utm_source=biz.ligazakon.net&amp;utm_medium=news&amp;utm_content=bizpress01" TargetMode="External"/><Relationship Id="rId3" Type="http://schemas.openxmlformats.org/officeDocument/2006/relationships/settings" Target="settings.xml"/><Relationship Id="rId21" Type="http://schemas.openxmlformats.org/officeDocument/2006/relationships/hyperlink" Target="https://zakon.rada.gov.ua/laws/show/435-15" TargetMode="External"/><Relationship Id="rId7" Type="http://schemas.openxmlformats.org/officeDocument/2006/relationships/hyperlink" Target="https://ligazakon.net/document/view/T012768?ed=2023_04_11&amp;an=589625" TargetMode="External"/><Relationship Id="rId12" Type="http://schemas.openxmlformats.org/officeDocument/2006/relationships/hyperlink" Target="https://ligazakon.net/document/view/T980161?ed=2023_04_11&amp;an=778850" TargetMode="External"/><Relationship Id="rId17" Type="http://schemas.openxmlformats.org/officeDocument/2006/relationships/hyperlink" Target="https://zakon.rada.gov.ua/laws/show/161-14" TargetMode="External"/><Relationship Id="rId25" Type="http://schemas.openxmlformats.org/officeDocument/2006/relationships/hyperlink" Target="https://verdictum.ligazakon.net/document/99890781?utm_source=biz.ligazakon.net&amp;utm_medium=news&amp;utm_content=bizpress0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gazakon.net/document/view/T190340?ed=2019_12_05" TargetMode="External"/><Relationship Id="rId20" Type="http://schemas.openxmlformats.org/officeDocument/2006/relationships/hyperlink" Target="https://ips.ligazakon.net/document/view/t190340?ed=2019_12_05" TargetMode="External"/><Relationship Id="rId29" Type="http://schemas.openxmlformats.org/officeDocument/2006/relationships/hyperlink" Target="https://ligazakon.net/document/view/T980161?ed=2021_07_06&amp;an=778725" TargetMode="External"/><Relationship Id="rId1" Type="http://schemas.openxmlformats.org/officeDocument/2006/relationships/numbering" Target="numbering.xml"/><Relationship Id="rId6" Type="http://schemas.openxmlformats.org/officeDocument/2006/relationships/hyperlink" Target="https://ligazakon.net/document/view/T012768?ed=2023_04_11&amp;an=589625" TargetMode="External"/><Relationship Id="rId11" Type="http://schemas.openxmlformats.org/officeDocument/2006/relationships/hyperlink" Target="https://ligazakon.net/document/view/T980161?ed=2023_04_11&amp;an=778850" TargetMode="External"/><Relationship Id="rId24" Type="http://schemas.openxmlformats.org/officeDocument/2006/relationships/hyperlink" Target="https://reyestr.court.gov.ua/Review/9989078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igazakon.net/document/view/T190340?ed=2019_12_05" TargetMode="External"/><Relationship Id="rId23" Type="http://schemas.openxmlformats.org/officeDocument/2006/relationships/hyperlink" Target="http://reyestr.court.gov.ua/Review/101027533" TargetMode="External"/><Relationship Id="rId28" Type="http://schemas.openxmlformats.org/officeDocument/2006/relationships/hyperlink" Target="https://ligazakon.net/document/view/T980161?ed=2021_07_06&amp;an=778850" TargetMode="External"/><Relationship Id="rId10" Type="http://schemas.openxmlformats.org/officeDocument/2006/relationships/hyperlink" Target="https://ligazakon.net/document/view/T190340?ed=2019_12_05" TargetMode="External"/><Relationship Id="rId19" Type="http://schemas.openxmlformats.org/officeDocument/2006/relationships/hyperlink" Target="https://zakon.rada.gov.ua/laws/show/2768-14" TargetMode="External"/><Relationship Id="rId31" Type="http://schemas.openxmlformats.org/officeDocument/2006/relationships/hyperlink" Target="https://ips.ligazakon.net/document/view/t980161?ed=2020_07_15&amp;an=778850" TargetMode="External"/><Relationship Id="rId4" Type="http://schemas.openxmlformats.org/officeDocument/2006/relationships/webSettings" Target="webSettings.xml"/><Relationship Id="rId9" Type="http://schemas.openxmlformats.org/officeDocument/2006/relationships/hyperlink" Target="https://ligazakon.net/document/view/T190340?ed=2019_12_05" TargetMode="External"/><Relationship Id="rId14" Type="http://schemas.openxmlformats.org/officeDocument/2006/relationships/hyperlink" Target="https://ligazakon.net/document/view/T190340?ed=2019_12_05" TargetMode="External"/><Relationship Id="rId22" Type="http://schemas.openxmlformats.org/officeDocument/2006/relationships/hyperlink" Target="https://zakon.rada.gov.ua/laws/show/435-15" TargetMode="External"/><Relationship Id="rId27" Type="http://schemas.openxmlformats.org/officeDocument/2006/relationships/hyperlink" Target="https://verdictum.ligazakon.net/document/99890781?utm_source=biz.ligazakon.net&amp;utm_medium=news&amp;utm_content=bizpress01" TargetMode="External"/><Relationship Id="rId30" Type="http://schemas.openxmlformats.org/officeDocument/2006/relationships/hyperlink" Target="https://ligazakon.net/document/view/T190340?ed=2019_12_05" TargetMode="External"/><Relationship Id="rId8" Type="http://schemas.openxmlformats.org/officeDocument/2006/relationships/hyperlink" Target="https://ligazakon.net/document/view/T012768?ed=2023_04_11&amp;an=589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Pages>
  <Words>3793</Words>
  <Characters>21623</Characters>
  <Application>Microsoft Office Word</Application>
  <DocSecurity>0</DocSecurity>
  <Lines>180</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Землевпорядники</cp:lastModifiedBy>
  <cp:revision>120</cp:revision>
  <cp:lastPrinted>2026-07-28T13:06:00Z</cp:lastPrinted>
  <dcterms:created xsi:type="dcterms:W3CDTF">2021-08-16T05:36:00Z</dcterms:created>
  <dcterms:modified xsi:type="dcterms:W3CDTF">2026-07-28T13:07:00Z</dcterms:modified>
</cp:coreProperties>
</file>