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DB" w:rsidRDefault="00DD09DB" w:rsidP="00DD09DB">
      <w:pPr>
        <w:spacing w:after="0" w:line="240" w:lineRule="auto"/>
        <w:jc w:val="right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</w:rPr>
        <w:t>Додаток 1</w:t>
      </w:r>
    </w:p>
    <w:p w:rsidR="0026309D" w:rsidRPr="0026309D" w:rsidRDefault="0026309D" w:rsidP="0026309D">
      <w:pPr>
        <w:spacing w:after="0" w:line="240" w:lineRule="auto"/>
        <w:jc w:val="center"/>
        <w:rPr>
          <w:rFonts w:eastAsia="Calibri" w:cs="Times New Roman"/>
          <w:b/>
          <w:sz w:val="22"/>
        </w:rPr>
      </w:pPr>
      <w:r w:rsidRPr="0026309D">
        <w:rPr>
          <w:rFonts w:eastAsia="Calibri" w:cs="Times New Roman"/>
          <w:b/>
          <w:sz w:val="22"/>
        </w:rPr>
        <w:t xml:space="preserve">План заходів з реалізації у 2025 і 2026 роках на території </w:t>
      </w:r>
      <w:proofErr w:type="spellStart"/>
      <w:r w:rsidRPr="0026309D">
        <w:rPr>
          <w:rFonts w:eastAsia="Calibri" w:cs="Times New Roman"/>
          <w:b/>
          <w:sz w:val="22"/>
        </w:rPr>
        <w:t>Дядьковицької</w:t>
      </w:r>
      <w:proofErr w:type="spellEnd"/>
      <w:r w:rsidRPr="0026309D">
        <w:rPr>
          <w:rFonts w:eastAsia="Calibri" w:cs="Times New Roman"/>
          <w:b/>
          <w:sz w:val="22"/>
        </w:rPr>
        <w:t xml:space="preserve"> сільської ради Національної стратегії зі створення </w:t>
      </w:r>
      <w:proofErr w:type="spellStart"/>
      <w:r w:rsidRPr="0026309D">
        <w:rPr>
          <w:rFonts w:eastAsia="Calibri" w:cs="Times New Roman"/>
          <w:b/>
          <w:sz w:val="22"/>
        </w:rPr>
        <w:t>безбар’єрного</w:t>
      </w:r>
      <w:proofErr w:type="spellEnd"/>
      <w:r w:rsidRPr="0026309D">
        <w:rPr>
          <w:rFonts w:eastAsia="Calibri" w:cs="Times New Roman"/>
          <w:b/>
          <w:sz w:val="22"/>
        </w:rPr>
        <w:t xml:space="preserve"> простору в Україні</w:t>
      </w:r>
      <w:bookmarkStart w:id="0" w:name="_GoBack"/>
      <w:bookmarkEnd w:id="0"/>
      <w:r w:rsidRPr="0026309D">
        <w:rPr>
          <w:rFonts w:eastAsia="Calibri" w:cs="Times New Roman"/>
          <w:b/>
          <w:sz w:val="22"/>
        </w:rPr>
        <w:t xml:space="preserve"> на період до 2030 року</w:t>
      </w:r>
    </w:p>
    <w:tbl>
      <w:tblPr>
        <w:tblStyle w:val="afd"/>
        <w:tblW w:w="153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113"/>
        <w:gridCol w:w="3935"/>
        <w:gridCol w:w="47"/>
        <w:gridCol w:w="1411"/>
        <w:gridCol w:w="2275"/>
        <w:gridCol w:w="3119"/>
        <w:gridCol w:w="1297"/>
      </w:tblGrid>
      <w:tr w:rsidR="0026309D" w:rsidRPr="0026309D" w:rsidTr="00D65758">
        <w:trPr>
          <w:trHeight w:val="20"/>
          <w:tblHeader/>
        </w:trPr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Найменування завдання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Найменування заходу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9D" w:rsidRPr="0026309D" w:rsidRDefault="0026309D" w:rsidP="0026309D">
            <w:pPr>
              <w:spacing w:before="120"/>
              <w:ind w:left="-40" w:right="-57"/>
              <w:jc w:val="center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Строк виконання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57" w:right="-108"/>
              <w:jc w:val="center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Джерела </w:t>
            </w:r>
            <w:proofErr w:type="spellStart"/>
            <w:r w:rsidRPr="0026309D">
              <w:rPr>
                <w:sz w:val="22"/>
                <w:szCs w:val="22"/>
              </w:rPr>
              <w:t>фінан-сування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Відповідальні за виконання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Індикатор виконання</w:t>
            </w:r>
          </w:p>
        </w:tc>
      </w:tr>
      <w:tr w:rsidR="0026309D" w:rsidRPr="0026309D" w:rsidTr="00D65758">
        <w:trPr>
          <w:trHeight w:val="20"/>
        </w:trPr>
        <w:tc>
          <w:tcPr>
            <w:tcW w:w="153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309D" w:rsidRPr="0026309D" w:rsidRDefault="0026309D" w:rsidP="0026309D">
            <w:pPr>
              <w:spacing w:before="120"/>
              <w:ind w:left="-40" w:right="-108"/>
              <w:jc w:val="center"/>
              <w:rPr>
                <w:b/>
                <w:sz w:val="22"/>
                <w:szCs w:val="22"/>
              </w:rPr>
            </w:pPr>
            <w:r w:rsidRPr="0026309D">
              <w:rPr>
                <w:b/>
                <w:sz w:val="22"/>
                <w:szCs w:val="22"/>
              </w:rPr>
              <w:t xml:space="preserve">Напрям 1. Фізична </w:t>
            </w:r>
            <w:proofErr w:type="spellStart"/>
            <w:r w:rsidRPr="0026309D">
              <w:rPr>
                <w:b/>
                <w:sz w:val="22"/>
                <w:szCs w:val="22"/>
              </w:rPr>
              <w:t>безбар’єрність</w:t>
            </w:r>
            <w:proofErr w:type="spellEnd"/>
          </w:p>
        </w:tc>
      </w:tr>
      <w:tr w:rsidR="0026309D" w:rsidRPr="0026309D" w:rsidTr="00D65758">
        <w:trPr>
          <w:trHeight w:val="20"/>
        </w:trPr>
        <w:tc>
          <w:tcPr>
            <w:tcW w:w="15332" w:type="dxa"/>
            <w:gridSpan w:val="8"/>
            <w:hideMark/>
          </w:tcPr>
          <w:p w:rsidR="0026309D" w:rsidRPr="0026309D" w:rsidRDefault="0026309D" w:rsidP="0026309D">
            <w:pPr>
              <w:spacing w:before="120"/>
              <w:ind w:left="-40" w:right="-108"/>
              <w:jc w:val="center"/>
              <w:rPr>
                <w:b/>
                <w:sz w:val="22"/>
                <w:szCs w:val="22"/>
              </w:rPr>
            </w:pPr>
            <w:r w:rsidRPr="0026309D">
              <w:rPr>
                <w:b/>
                <w:sz w:val="22"/>
                <w:szCs w:val="22"/>
              </w:rPr>
              <w:t xml:space="preserve">Стратегічна ціль “Новостворені </w:t>
            </w:r>
            <w:proofErr w:type="spellStart"/>
            <w:r w:rsidRPr="0026309D">
              <w:rPr>
                <w:b/>
                <w:sz w:val="22"/>
                <w:szCs w:val="22"/>
              </w:rPr>
              <w:t>обʼєкти</w:t>
            </w:r>
            <w:proofErr w:type="spellEnd"/>
            <w:r w:rsidRPr="0026309D">
              <w:rPr>
                <w:b/>
                <w:sz w:val="22"/>
                <w:szCs w:val="22"/>
              </w:rPr>
              <w:t xml:space="preserve"> фізичного оточення відповідають вимогам до фізичної </w:t>
            </w:r>
            <w:proofErr w:type="spellStart"/>
            <w:r w:rsidRPr="0026309D">
              <w:rPr>
                <w:b/>
                <w:sz w:val="22"/>
                <w:szCs w:val="22"/>
              </w:rPr>
              <w:t>безбарʼєрності</w:t>
            </w:r>
            <w:proofErr w:type="spellEnd"/>
            <w:r w:rsidRPr="0026309D">
              <w:rPr>
                <w:b/>
                <w:sz w:val="22"/>
                <w:szCs w:val="22"/>
              </w:rPr>
              <w:t>”</w:t>
            </w: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57" w:right="-127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1. Забезпечення ефективного контролю за дотриманням вимог нормативно-правових актів щодо забезпечення фізичної доступності для </w:t>
            </w:r>
            <w:proofErr w:type="spellStart"/>
            <w:r w:rsidRPr="0026309D">
              <w:rPr>
                <w:sz w:val="22"/>
                <w:szCs w:val="22"/>
              </w:rPr>
              <w:t>маломобільних</w:t>
            </w:r>
            <w:proofErr w:type="spellEnd"/>
            <w:r w:rsidRPr="0026309D">
              <w:rPr>
                <w:sz w:val="22"/>
                <w:szCs w:val="22"/>
              </w:rPr>
              <w:t xml:space="preserve"> груп населення на всіх етапах (планування, будівництва, введення в експлуатацію) створення </w:t>
            </w:r>
            <w:proofErr w:type="spellStart"/>
            <w:r w:rsidRPr="0026309D">
              <w:rPr>
                <w:sz w:val="22"/>
                <w:szCs w:val="22"/>
              </w:rPr>
              <w:t>обʼєктів</w:t>
            </w:r>
            <w:proofErr w:type="spellEnd"/>
            <w:r w:rsidRPr="0026309D">
              <w:rPr>
                <w:sz w:val="22"/>
                <w:szCs w:val="22"/>
              </w:rPr>
              <w:t xml:space="preserve"> будівництва та містобудування</w:t>
            </w:r>
          </w:p>
        </w:tc>
        <w:tc>
          <w:tcPr>
            <w:tcW w:w="4048" w:type="dxa"/>
            <w:gridSpan w:val="2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1) здійснення заходів контролю та інспектування об’єктів будівництва, що фінансуються за рахунок міжнародної технічної допомоги</w:t>
            </w:r>
          </w:p>
        </w:tc>
        <w:tc>
          <w:tcPr>
            <w:tcW w:w="1458" w:type="dxa"/>
            <w:gridSpan w:val="2"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15332" w:type="dxa"/>
            <w:gridSpan w:val="8"/>
            <w:hideMark/>
          </w:tcPr>
          <w:p w:rsidR="0026309D" w:rsidRPr="0026309D" w:rsidRDefault="0026309D" w:rsidP="0026309D">
            <w:pPr>
              <w:spacing w:before="120"/>
              <w:ind w:left="-40" w:right="-108"/>
              <w:jc w:val="center"/>
              <w:rPr>
                <w:b/>
                <w:sz w:val="22"/>
                <w:szCs w:val="22"/>
              </w:rPr>
            </w:pPr>
            <w:r w:rsidRPr="0026309D">
              <w:rPr>
                <w:b/>
                <w:sz w:val="22"/>
                <w:szCs w:val="22"/>
              </w:rPr>
              <w:t>Стратегічна ціль “Об’єкти фізичного оточення адаптуються відповідно до сучасних стандартів доступності”</w:t>
            </w: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left="-57" w:right="7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1. Забезпечення розроблення місцевих програм розвитку, які передбачають зміну просторів згідно з вимогами до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Pr="0026309D">
              <w:rPr>
                <w:sz w:val="22"/>
                <w:szCs w:val="22"/>
              </w:rPr>
              <w:t xml:space="preserve"> (реконструкція, капітальний, поточний ремонт, розумне пристосування)</w:t>
            </w:r>
          </w:p>
        </w:tc>
        <w:tc>
          <w:tcPr>
            <w:tcW w:w="3982" w:type="dxa"/>
            <w:gridSpan w:val="2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1) визначення переліку наявних об’єктів, які не відповідають вимогам до </w:t>
            </w:r>
            <w:proofErr w:type="spellStart"/>
            <w:r w:rsidRPr="0026309D">
              <w:rPr>
                <w:sz w:val="22"/>
                <w:szCs w:val="22"/>
              </w:rPr>
              <w:t>безбарʼєрності</w:t>
            </w:r>
            <w:proofErr w:type="spellEnd"/>
            <w:r w:rsidRPr="0026309D">
              <w:rPr>
                <w:sz w:val="22"/>
                <w:szCs w:val="22"/>
              </w:rPr>
              <w:t>, за типом будівель і споруд, сферою діяльності, в якій задіяні відповідні об’єкти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2) проведення інформаційних кампаній щодо забезпечення фізичної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Pr="0026309D">
              <w:rPr>
                <w:sz w:val="22"/>
                <w:szCs w:val="22"/>
              </w:rPr>
              <w:t xml:space="preserve"> з метою інтеграції принципів доступності до місцевих програмних та стратегічних документів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8"/>
              </w:rPr>
              <w:t>Органи місцевого самоврядування</w:t>
            </w:r>
          </w:p>
        </w:tc>
        <w:tc>
          <w:tcPr>
            <w:tcW w:w="1297" w:type="dxa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3) залучення представників органів місцевого самоврядування, а також інститутів громадянського суспільства i бізнес-спільнот до формування та реалізації політики з розвитку </w:t>
            </w:r>
            <w:proofErr w:type="spellStart"/>
            <w:r w:rsidRPr="0026309D">
              <w:rPr>
                <w:sz w:val="22"/>
                <w:szCs w:val="22"/>
              </w:rPr>
              <w:t>безбар’єрного</w:t>
            </w:r>
            <w:proofErr w:type="spellEnd"/>
            <w:r w:rsidRPr="0026309D">
              <w:rPr>
                <w:sz w:val="22"/>
                <w:szCs w:val="22"/>
              </w:rPr>
              <w:t xml:space="preserve"> середовища та послуг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січень —червень 2025 р.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left="-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Pr="0026309D">
              <w:rPr>
                <w:color w:val="000000"/>
                <w:sz w:val="22"/>
                <w:szCs w:val="22"/>
              </w:rPr>
              <w:t xml:space="preserve">. Проведення навчання представників органів місцевого самоврядування з питань фізичної доступності і </w:t>
            </w:r>
            <w:proofErr w:type="spellStart"/>
            <w:r w:rsidRPr="0026309D">
              <w:rPr>
                <w:color w:val="000000"/>
                <w:sz w:val="22"/>
                <w:szCs w:val="22"/>
              </w:rPr>
              <w:t>безбар’єрності</w:t>
            </w:r>
            <w:proofErr w:type="spellEnd"/>
          </w:p>
        </w:tc>
        <w:tc>
          <w:tcPr>
            <w:tcW w:w="3982" w:type="dxa"/>
            <w:gridSpan w:val="2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6309D">
              <w:rPr>
                <w:sz w:val="22"/>
                <w:szCs w:val="22"/>
              </w:rPr>
              <w:t xml:space="preserve">) забезпечення проведення навчання для працівників органів місцевого самоврядування з метою розвитку професійних </w:t>
            </w:r>
            <w:proofErr w:type="spellStart"/>
            <w:r w:rsidRPr="0026309D">
              <w:rPr>
                <w:sz w:val="22"/>
                <w:szCs w:val="22"/>
              </w:rPr>
              <w:t>компетентностей</w:t>
            </w:r>
            <w:proofErr w:type="spellEnd"/>
            <w:r w:rsidRPr="0026309D">
              <w:rPr>
                <w:sz w:val="22"/>
                <w:szCs w:val="22"/>
              </w:rPr>
              <w:t xml:space="preserve"> щодо написання грантових заявок для отримання фінансування з метою створення умов для надання публічних послуг громадянам (забезпечення фізичної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Pr="0026309D">
              <w:rPr>
                <w:sz w:val="22"/>
                <w:szCs w:val="22"/>
              </w:rPr>
              <w:t>)</w:t>
            </w:r>
          </w:p>
        </w:tc>
        <w:tc>
          <w:tcPr>
            <w:tcW w:w="1411" w:type="dxa"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57" w:right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6309D">
              <w:rPr>
                <w:sz w:val="22"/>
                <w:szCs w:val="22"/>
              </w:rPr>
              <w:t>. Розроблення та впровадження окремої програми з адаптації об’єктів  інфраструктури відповідно до вимог доступності</w:t>
            </w:r>
          </w:p>
        </w:tc>
        <w:tc>
          <w:tcPr>
            <w:tcW w:w="3982" w:type="dxa"/>
            <w:gridSpan w:val="2"/>
          </w:tcPr>
          <w:p w:rsidR="0026309D" w:rsidRPr="0026309D" w:rsidRDefault="0026309D" w:rsidP="0026309D">
            <w:pPr>
              <w:shd w:val="clear" w:color="auto" w:fill="FFFFFF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6309D">
              <w:rPr>
                <w:sz w:val="22"/>
                <w:szCs w:val="22"/>
              </w:rPr>
              <w:t xml:space="preserve">) забезпечення проведення моніторингу стану облаштування споруд цивільного захисту засобами, що забезпечують їх доступність для </w:t>
            </w:r>
            <w:proofErr w:type="spellStart"/>
            <w:r w:rsidRPr="0026309D">
              <w:rPr>
                <w:sz w:val="22"/>
                <w:szCs w:val="22"/>
              </w:rPr>
              <w:t>маломобільних</w:t>
            </w:r>
            <w:proofErr w:type="spellEnd"/>
            <w:r w:rsidRPr="0026309D">
              <w:rPr>
                <w:sz w:val="22"/>
                <w:szCs w:val="22"/>
              </w:rPr>
              <w:t xml:space="preserve"> груп населення, зокрема осіб з інвалідністю, в умовах воєнного чи надзвичайного стану, та підготовка рекомендацій щодо облаштування</w:t>
            </w:r>
          </w:p>
        </w:tc>
        <w:tc>
          <w:tcPr>
            <w:tcW w:w="1411" w:type="dxa"/>
          </w:tcPr>
          <w:p w:rsidR="0026309D" w:rsidRPr="0026309D" w:rsidRDefault="0026309D" w:rsidP="0026309D">
            <w:pPr>
              <w:spacing w:before="120"/>
              <w:ind w:left="-40" w:right="-131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</w:tcPr>
          <w:p w:rsidR="0026309D" w:rsidRPr="0026309D" w:rsidRDefault="0026309D" w:rsidP="0026309D">
            <w:pPr>
              <w:spacing w:before="120"/>
              <w:ind w:left="-19" w:right="-6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ind w:right="2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26309D" w:rsidP="0026309D">
            <w:pPr>
              <w:widowControl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6309D">
              <w:rPr>
                <w:sz w:val="22"/>
                <w:szCs w:val="22"/>
              </w:rPr>
              <w:t>) забезпечення доступності головних входів і приміщення адміністративних будівель міністерств, інших центральних і місцевих органів виконавчої влади, органів місцевого самоврядування</w:t>
            </w:r>
            <w:r w:rsidRPr="0026309D">
              <w:rPr>
                <w:b/>
                <w:sz w:val="22"/>
                <w:szCs w:val="22"/>
              </w:rPr>
              <w:t xml:space="preserve"> </w:t>
            </w:r>
            <w:r w:rsidRPr="0026309D">
              <w:rPr>
                <w:sz w:val="22"/>
                <w:szCs w:val="22"/>
              </w:rPr>
              <w:t xml:space="preserve">та місцевих держадміністрацій, центрів надання адміністративних послуг для осіб з інвалідністю та інших </w:t>
            </w:r>
            <w:proofErr w:type="spellStart"/>
            <w:r w:rsidRPr="0026309D">
              <w:rPr>
                <w:sz w:val="22"/>
                <w:szCs w:val="22"/>
              </w:rPr>
              <w:t>маломобільних</w:t>
            </w:r>
            <w:proofErr w:type="spellEnd"/>
            <w:r w:rsidRPr="0026309D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 w:right="-131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26309D" w:rsidP="0026309D">
            <w:pPr>
              <w:spacing w:before="120"/>
              <w:ind w:left="-22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6309D">
              <w:rPr>
                <w:sz w:val="22"/>
                <w:szCs w:val="22"/>
              </w:rPr>
              <w:t xml:space="preserve">) встановлення тактильних, візуальних та інших елементів доступності (відповідно до державних будівельних норм) для осіб з інвалідністю та інших </w:t>
            </w:r>
            <w:proofErr w:type="spellStart"/>
            <w:r w:rsidRPr="0026309D">
              <w:rPr>
                <w:sz w:val="22"/>
                <w:szCs w:val="22"/>
              </w:rPr>
              <w:t>маломобільних</w:t>
            </w:r>
            <w:proofErr w:type="spellEnd"/>
            <w:r w:rsidRPr="0026309D">
              <w:rPr>
                <w:sz w:val="22"/>
                <w:szCs w:val="22"/>
              </w:rPr>
              <w:t xml:space="preserve"> груп населення в адміністративних будівлях </w:t>
            </w:r>
            <w:r w:rsidRPr="0026309D">
              <w:rPr>
                <w:sz w:val="22"/>
                <w:szCs w:val="22"/>
              </w:rPr>
              <w:lastRenderedPageBreak/>
              <w:t>центральних органів виконавчої влади та місцевих держадміністрацій, центрів надання адміністративних послуг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 w:right="-131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lastRenderedPageBreak/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22"/>
              <w:jc w:val="left"/>
              <w:rPr>
                <w:sz w:val="20"/>
                <w:szCs w:val="22"/>
              </w:rPr>
            </w:pPr>
            <w:r w:rsidRPr="0026309D">
              <w:rPr>
                <w:sz w:val="20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26309D" w:rsidRPr="0026309D" w:rsidRDefault="0026309D" w:rsidP="0026309D">
            <w:pPr>
              <w:spacing w:before="120"/>
              <w:ind w:left="-40" w:right="-131"/>
              <w:jc w:val="left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:rsidR="0026309D" w:rsidRPr="0026309D" w:rsidRDefault="0026309D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6309D">
              <w:rPr>
                <w:sz w:val="22"/>
                <w:szCs w:val="22"/>
              </w:rPr>
              <w:t xml:space="preserve">) облаштування приміщень закладів соціального захисту населення відповідно до вимог щодо доступності для осіб з інвалідністю та інших </w:t>
            </w:r>
            <w:proofErr w:type="spellStart"/>
            <w:r w:rsidRPr="0026309D">
              <w:rPr>
                <w:sz w:val="22"/>
                <w:szCs w:val="22"/>
              </w:rPr>
              <w:t>маломобільних</w:t>
            </w:r>
            <w:proofErr w:type="spellEnd"/>
            <w:r w:rsidRPr="0026309D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</w:t>
            </w:r>
          </w:p>
        </w:tc>
        <w:tc>
          <w:tcPr>
            <w:tcW w:w="3119" w:type="dxa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right="57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6309D">
              <w:rPr>
                <w:sz w:val="22"/>
                <w:szCs w:val="22"/>
              </w:rPr>
              <w:t xml:space="preserve">) забезпечення безперешкодного доступу до приміщень закладів культури відповідно до норм і стандартів доступності для осіб з інвалідністю та інших </w:t>
            </w:r>
            <w:proofErr w:type="spellStart"/>
            <w:r w:rsidRPr="0026309D">
              <w:rPr>
                <w:sz w:val="22"/>
                <w:szCs w:val="22"/>
              </w:rPr>
              <w:t>маломобільних</w:t>
            </w:r>
            <w:proofErr w:type="spellEnd"/>
            <w:r w:rsidRPr="0026309D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 w:right="57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 w:hanging="2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міжнародна технічна допомога</w:t>
            </w:r>
          </w:p>
        </w:tc>
        <w:tc>
          <w:tcPr>
            <w:tcW w:w="3119" w:type="dxa"/>
            <w:hideMark/>
          </w:tcPr>
          <w:p w:rsidR="0026309D" w:rsidRPr="0026309D" w:rsidRDefault="0026309D" w:rsidP="0026309D">
            <w:pPr>
              <w:spacing w:before="120"/>
              <w:ind w:right="57" w:hanging="2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Органи місцевого самоврядування)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64278D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309D" w:rsidRPr="0026309D">
              <w:rPr>
                <w:sz w:val="22"/>
                <w:szCs w:val="22"/>
              </w:rPr>
              <w:t xml:space="preserve">) забезпечення безперешкодного доступу до приміщень бібліотек та клубних закладів відповідно до норм і стандартів доступності для осіб з інвалідністю та інших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 w:right="-131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64278D" w:rsidP="0064278D">
            <w:pPr>
              <w:spacing w:before="120"/>
              <w:ind w:left="103" w:right="-60"/>
              <w:jc w:val="left"/>
              <w:rPr>
                <w:sz w:val="22"/>
                <w:szCs w:val="22"/>
              </w:rPr>
            </w:pPr>
            <w:r w:rsidRPr="0064278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64278D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6309D" w:rsidRPr="0026309D">
              <w:rPr>
                <w:sz w:val="22"/>
                <w:szCs w:val="22"/>
              </w:rPr>
              <w:t xml:space="preserve">) створення інтерактивної карти доступності закладів культури для осіб з інвалідністю та інших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64278D" w:rsidP="0064278D">
            <w:pPr>
              <w:spacing w:before="120"/>
              <w:jc w:val="left"/>
              <w:rPr>
                <w:sz w:val="22"/>
                <w:szCs w:val="22"/>
              </w:rPr>
            </w:pPr>
            <w:r w:rsidRPr="0064278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rFonts w:eastAsia="Arial"/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64278D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6309D" w:rsidRPr="0026309D">
              <w:rPr>
                <w:sz w:val="22"/>
                <w:szCs w:val="22"/>
              </w:rPr>
              <w:t xml:space="preserve">) забезпечення поширення інтерактивної карти доступності закладів культури для осіб з інвалідністю та інших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2026 рік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64278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64278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6309D" w:rsidRPr="0026309D" w:rsidRDefault="0026309D" w:rsidP="0026309D">
            <w:pPr>
              <w:spacing w:before="120"/>
              <w:ind w:right="57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64278D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6309D" w:rsidRPr="0026309D">
              <w:rPr>
                <w:sz w:val="22"/>
                <w:szCs w:val="22"/>
              </w:rPr>
              <w:t xml:space="preserve">) забезпечення доступності молодіжних центрів або їх об’єктів </w:t>
            </w:r>
            <w:r w:rsidR="0026309D" w:rsidRPr="0026309D">
              <w:rPr>
                <w:sz w:val="22"/>
                <w:szCs w:val="22"/>
              </w:rPr>
              <w:lastRenderedPageBreak/>
              <w:t>фізичного оточення для осіб з обмеженнями повсякденного функціонування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lastRenderedPageBreak/>
              <w:t>2025 рік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міжнародна технічна допомога</w:t>
            </w:r>
          </w:p>
        </w:tc>
        <w:tc>
          <w:tcPr>
            <w:tcW w:w="3119" w:type="dxa"/>
            <w:hideMark/>
          </w:tcPr>
          <w:p w:rsidR="0026309D" w:rsidRPr="0026309D" w:rsidRDefault="0064278D" w:rsidP="0026309D">
            <w:pPr>
              <w:spacing w:before="120"/>
              <w:ind w:right="46"/>
              <w:jc w:val="left"/>
              <w:rPr>
                <w:sz w:val="22"/>
                <w:szCs w:val="22"/>
              </w:rPr>
            </w:pPr>
            <w:r w:rsidRPr="0064278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0A4A38" w:rsidP="0026309D">
            <w:pPr>
              <w:widowControl w:val="0"/>
              <w:spacing w:before="120"/>
              <w:ind w:right="12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6309D" w:rsidRPr="0026309D">
              <w:rPr>
                <w:sz w:val="22"/>
                <w:szCs w:val="22"/>
              </w:rPr>
              <w:t xml:space="preserve">) проведення моніторингу та ведення обліку будівель, призначених для проживання (тимчасового проживання)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 населення та евакуйованих осіб згідно з відповідними рекомендаціями для органів місцевого самоврядування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0A4A38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0A4A38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widowControl w:val="0"/>
              <w:spacing w:before="120"/>
              <w:ind w:right="125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0A4A38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6309D" w:rsidRPr="0026309D">
              <w:rPr>
                <w:sz w:val="22"/>
                <w:szCs w:val="22"/>
              </w:rPr>
              <w:t xml:space="preserve">) облаштування у закладах освіти всіх рівнів споруд цивільного захисту з метою забезпечення їх доступності для осіб з інвалідністю та інших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 населення в умовах воєнного чи надзвичайного стану 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 w:right="-81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місцеві бюджети </w:t>
            </w:r>
          </w:p>
        </w:tc>
        <w:tc>
          <w:tcPr>
            <w:tcW w:w="3119" w:type="dxa"/>
            <w:hideMark/>
          </w:tcPr>
          <w:p w:rsidR="0026309D" w:rsidRPr="0026309D" w:rsidRDefault="000A4A38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0A4A38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BA527E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6309D" w:rsidRPr="0026309D">
              <w:rPr>
                <w:sz w:val="22"/>
                <w:szCs w:val="22"/>
              </w:rPr>
              <w:t xml:space="preserve">) оприлюднення на офіційному веб-сайті (іншому офіційному онлайн-ресурсі) інформації про здійснення заходів з реалізації Національної стратегії із створення </w:t>
            </w:r>
            <w:proofErr w:type="spellStart"/>
            <w:r w:rsidR="0026309D" w:rsidRPr="0026309D">
              <w:rPr>
                <w:sz w:val="22"/>
                <w:szCs w:val="22"/>
              </w:rPr>
              <w:t>безбар’єрного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простору в Україні на період до 2030 року, схваленої розпорядженням Кабінету Міністрів України від </w:t>
            </w:r>
            <w:r w:rsidR="0026309D" w:rsidRPr="0026309D">
              <w:rPr>
                <w:sz w:val="22"/>
                <w:szCs w:val="22"/>
              </w:rPr>
              <w:br/>
              <w:t xml:space="preserve">14 квітня 2021 р. № 366 (далі — Національна стратегія), в частині фізичної доступності (з дотриманням </w:t>
            </w:r>
            <w:proofErr w:type="spellStart"/>
            <w:r w:rsidR="0026309D" w:rsidRPr="0026309D">
              <w:rPr>
                <w:sz w:val="22"/>
                <w:szCs w:val="22"/>
              </w:rPr>
              <w:t>безпекових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обмежень і нерозголошенням інформації, що може створювати загрозу для життя і здоров’я людей) 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 бюджети</w:t>
            </w:r>
          </w:p>
        </w:tc>
        <w:tc>
          <w:tcPr>
            <w:tcW w:w="3119" w:type="dxa"/>
            <w:hideMark/>
          </w:tcPr>
          <w:p w:rsidR="0026309D" w:rsidRPr="0026309D" w:rsidRDefault="0026309D" w:rsidP="00BA527E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центральні органи виконавчої влади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A87C5B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6309D" w:rsidRPr="0026309D">
              <w:rPr>
                <w:sz w:val="22"/>
                <w:szCs w:val="22"/>
              </w:rPr>
              <w:t xml:space="preserve">) облаштування приміщень закладів дошкільної і загальної середньої освіти відповідно до вимог щодо доступності </w:t>
            </w:r>
            <w:r w:rsidR="0026309D" w:rsidRPr="0026309D">
              <w:rPr>
                <w:sz w:val="22"/>
                <w:szCs w:val="22"/>
              </w:rPr>
              <w:lastRenderedPageBreak/>
              <w:t xml:space="preserve">для осіб з інвалідністю та інших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 w:right="-131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lastRenderedPageBreak/>
              <w:t>2025 рік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26309D" w:rsidRPr="0026309D" w:rsidRDefault="00A87C5B" w:rsidP="00A87C5B">
            <w:pPr>
              <w:spacing w:before="120"/>
              <w:jc w:val="left"/>
              <w:rPr>
                <w:sz w:val="22"/>
                <w:szCs w:val="22"/>
              </w:rPr>
            </w:pPr>
            <w:r w:rsidRPr="00A87C5B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A87C5B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309D" w:rsidRPr="0026309D">
              <w:rPr>
                <w:sz w:val="22"/>
                <w:szCs w:val="22"/>
              </w:rPr>
              <w:t xml:space="preserve">3) проведення моніторингу дитячих майданчиків у частині </w:t>
            </w:r>
            <w:proofErr w:type="spellStart"/>
            <w:r w:rsidR="0026309D" w:rsidRPr="0026309D">
              <w:rPr>
                <w:sz w:val="22"/>
                <w:szCs w:val="22"/>
              </w:rPr>
              <w:t>інклюзивності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та надання рекомендацій щодо їх облаштування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 w:right="-131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A87C5B" w:rsidP="0026309D">
            <w:pPr>
              <w:jc w:val="left"/>
              <w:rPr>
                <w:sz w:val="22"/>
                <w:szCs w:val="22"/>
              </w:rPr>
            </w:pPr>
            <w:r w:rsidRPr="00A87C5B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  <w:hideMark/>
          </w:tcPr>
          <w:p w:rsidR="0026309D" w:rsidRPr="0026309D" w:rsidRDefault="003B10F5" w:rsidP="0026309D">
            <w:pPr>
              <w:widowControl w:val="0"/>
              <w:spacing w:before="120"/>
              <w:ind w:left="-57" w:right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309D" w:rsidRPr="0026309D">
              <w:rPr>
                <w:sz w:val="22"/>
                <w:szCs w:val="22"/>
              </w:rPr>
              <w:t>. Забезпечення функціонування дієвого механізму проведення моніторингу і оцінки адаптації просторів</w:t>
            </w:r>
          </w:p>
        </w:tc>
        <w:tc>
          <w:tcPr>
            <w:tcW w:w="3982" w:type="dxa"/>
            <w:gridSpan w:val="2"/>
            <w:hideMark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1) забезпечення проведення щороку моніторингу та оцінки ступеня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Pr="0026309D">
              <w:rPr>
                <w:sz w:val="22"/>
                <w:szCs w:val="22"/>
              </w:rPr>
              <w:t xml:space="preserve"> об’єктів фізичного оточення і послуг для осіб з інвалідністю, осіб з інвалідністю внаслідок війни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26309D" w:rsidRPr="0026309D" w:rsidRDefault="003B10F5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3B10F5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2) відображення результатів моніторингу та оцінки ступеня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Pr="0026309D">
              <w:rPr>
                <w:sz w:val="22"/>
                <w:szCs w:val="22"/>
              </w:rPr>
              <w:t xml:space="preserve"> об’єктів фізичного оточення на карті та її розміщення на офіційних веб-сайтах органів державної влади та органів місцевого самоврядування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2026 рік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26309D" w:rsidRPr="0026309D" w:rsidRDefault="003B10F5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3B10F5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814D3C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309D" w:rsidRPr="0026309D">
              <w:rPr>
                <w:sz w:val="22"/>
                <w:szCs w:val="22"/>
              </w:rPr>
              <w:t xml:space="preserve">)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місцеві бюджети, інші джерела, не заборонені </w:t>
            </w:r>
            <w:r w:rsidR="001411D5">
              <w:rPr>
                <w:sz w:val="22"/>
                <w:szCs w:val="22"/>
              </w:rPr>
              <w:t>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3B10F5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3B10F5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814D3C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309D" w:rsidRPr="0026309D">
              <w:rPr>
                <w:sz w:val="22"/>
                <w:szCs w:val="22"/>
              </w:rPr>
              <w:t xml:space="preserve">) проведення моніторингу закладів культури та </w:t>
            </w:r>
            <w:proofErr w:type="spellStart"/>
            <w:r w:rsidR="0026309D" w:rsidRPr="0026309D">
              <w:rPr>
                <w:sz w:val="22"/>
                <w:szCs w:val="22"/>
              </w:rPr>
              <w:t>обʼєктів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культурної інфраструктури щодо </w:t>
            </w:r>
            <w:proofErr w:type="spellStart"/>
            <w:r w:rsidR="0026309D" w:rsidRPr="0026309D">
              <w:rPr>
                <w:sz w:val="22"/>
                <w:szCs w:val="22"/>
              </w:rPr>
              <w:t>безбар’єрного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доступу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40"/>
              <w:jc w:val="center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widowControl w:val="0"/>
              <w:spacing w:before="120"/>
              <w:ind w:left="-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26309D" w:rsidRPr="0026309D" w:rsidRDefault="00814D3C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814D3C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 w:line="228" w:lineRule="auto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814D3C" w:rsidP="0026309D">
            <w:pPr>
              <w:spacing w:before="120" w:line="228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309D" w:rsidRPr="0026309D">
              <w:rPr>
                <w:sz w:val="22"/>
                <w:szCs w:val="22"/>
              </w:rPr>
              <w:t xml:space="preserve">) проведення оцінки </w:t>
            </w:r>
            <w:proofErr w:type="spellStart"/>
            <w:r w:rsidR="0026309D"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прилеглої території закладів освіти усіх рівнів, де навчаються діти з особливими освітніми потребами, особи з інвалідністю та інші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маломобільні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групи населення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 w:line="228" w:lineRule="auto"/>
              <w:ind w:left="-40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widowControl w:val="0"/>
              <w:spacing w:before="120" w:line="228" w:lineRule="auto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814D3C" w:rsidP="0026309D">
            <w:pPr>
              <w:spacing w:before="120" w:line="228" w:lineRule="auto"/>
              <w:jc w:val="left"/>
              <w:rPr>
                <w:sz w:val="22"/>
                <w:szCs w:val="22"/>
              </w:rPr>
            </w:pPr>
            <w:r w:rsidRPr="00814D3C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 w:line="228" w:lineRule="auto"/>
              <w:ind w:right="-107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248" w:type="dxa"/>
            <w:gridSpan w:val="2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hideMark/>
          </w:tcPr>
          <w:p w:rsidR="0026309D" w:rsidRPr="0026309D" w:rsidRDefault="00814D3C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6309D" w:rsidRPr="0026309D">
              <w:rPr>
                <w:sz w:val="22"/>
                <w:szCs w:val="22"/>
              </w:rPr>
              <w:t>) забезпечення співпраці з партнерами з розвитку та проектами міжнародної технічної допомоги щодо здійснення заходів з реалізації Національної стратегії</w:t>
            </w:r>
          </w:p>
        </w:tc>
        <w:tc>
          <w:tcPr>
            <w:tcW w:w="1411" w:type="dxa"/>
            <w:hideMark/>
          </w:tcPr>
          <w:p w:rsidR="0026309D" w:rsidRPr="0026309D" w:rsidRDefault="0026309D" w:rsidP="0026309D">
            <w:pPr>
              <w:spacing w:before="120"/>
              <w:ind w:left="-40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1411D5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бюджет, інші джерела, не заборонені законодавством</w:t>
            </w:r>
          </w:p>
        </w:tc>
        <w:tc>
          <w:tcPr>
            <w:tcW w:w="3119" w:type="dxa"/>
            <w:hideMark/>
          </w:tcPr>
          <w:p w:rsidR="0026309D" w:rsidRPr="0026309D" w:rsidRDefault="0026309D" w:rsidP="00814D3C">
            <w:pPr>
              <w:spacing w:before="120"/>
              <w:ind w:left="-19" w:right="-6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центральні органи виконавчої влади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15332" w:type="dxa"/>
            <w:gridSpan w:val="8"/>
            <w:hideMark/>
          </w:tcPr>
          <w:p w:rsidR="0026309D" w:rsidRPr="0026309D" w:rsidRDefault="0026309D" w:rsidP="0026309D">
            <w:pPr>
              <w:spacing w:before="120"/>
              <w:ind w:left="-40" w:right="-108"/>
              <w:jc w:val="center"/>
              <w:rPr>
                <w:b/>
                <w:sz w:val="22"/>
                <w:szCs w:val="22"/>
              </w:rPr>
            </w:pPr>
            <w:r w:rsidRPr="0026309D">
              <w:rPr>
                <w:b/>
                <w:sz w:val="22"/>
                <w:szCs w:val="22"/>
              </w:rPr>
              <w:t>Стратегічна ціль “Транспорт та транспортна інфраструктура є фізично доступною”</w:t>
            </w: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  <w:hideMark/>
          </w:tcPr>
          <w:p w:rsidR="0026309D" w:rsidRPr="0026309D" w:rsidRDefault="00814D3C" w:rsidP="00814D3C">
            <w:pPr>
              <w:widowControl w:val="0"/>
              <w:spacing w:before="120"/>
              <w:ind w:right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309D" w:rsidRPr="0026309D">
              <w:rPr>
                <w:sz w:val="22"/>
                <w:szCs w:val="22"/>
              </w:rPr>
              <w:t>. Розроблення і запровадження методичних рекомендацій щодо забезпечення доступності транспортної інфраструктури для осіб з обмеженнями повсякденного функціонування, а також механізмів проведення моніторингу і оцінки транспортної інфраструктури</w:t>
            </w:r>
          </w:p>
        </w:tc>
        <w:tc>
          <w:tcPr>
            <w:tcW w:w="4048" w:type="dxa"/>
            <w:gridSpan w:val="2"/>
          </w:tcPr>
          <w:p w:rsidR="0026309D" w:rsidRPr="0026309D" w:rsidRDefault="00814D3C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6309D">
              <w:rPr>
                <w:sz w:val="22"/>
                <w:szCs w:val="22"/>
              </w:rPr>
              <w:t xml:space="preserve">) проведення моніторингу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Pr="0026309D">
              <w:rPr>
                <w:sz w:val="22"/>
                <w:szCs w:val="22"/>
              </w:rPr>
              <w:t xml:space="preserve"> транспорту (за видами транспорту)</w:t>
            </w:r>
          </w:p>
        </w:tc>
        <w:tc>
          <w:tcPr>
            <w:tcW w:w="1458" w:type="dxa"/>
            <w:gridSpan w:val="2"/>
          </w:tcPr>
          <w:p w:rsidR="0026309D" w:rsidRPr="0026309D" w:rsidRDefault="00814D3C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26309D" w:rsidRPr="0026309D" w:rsidRDefault="00814D3C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інші джерела, не заборонен</w:t>
            </w:r>
            <w:r w:rsidR="001411D5">
              <w:rPr>
                <w:sz w:val="22"/>
                <w:szCs w:val="22"/>
              </w:rPr>
              <w:t>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</w:tcPr>
          <w:p w:rsidR="0026309D" w:rsidRPr="0026309D" w:rsidRDefault="00814D3C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814D3C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26309D" w:rsidRPr="0026309D" w:rsidRDefault="00814D3C" w:rsidP="0026309D">
            <w:pPr>
              <w:spacing w:before="120"/>
              <w:ind w:right="-7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309D" w:rsidRPr="0026309D">
              <w:rPr>
                <w:sz w:val="22"/>
                <w:szCs w:val="22"/>
              </w:rPr>
              <w:t xml:space="preserve">) здійснення під час проведення конкурсного відбору перевізників контролю і моніторингу дотримання вимоги щодо пристосування транспортних засобів для перевезення осіб з інвалідністю та інших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 населення </w:t>
            </w:r>
          </w:p>
        </w:tc>
        <w:tc>
          <w:tcPr>
            <w:tcW w:w="145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left="-40" w:right="-95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26309D" w:rsidRPr="0026309D" w:rsidRDefault="00814D3C" w:rsidP="0026309D">
            <w:pPr>
              <w:spacing w:before="120"/>
              <w:ind w:right="28"/>
              <w:jc w:val="left"/>
              <w:rPr>
                <w:sz w:val="22"/>
                <w:szCs w:val="22"/>
              </w:rPr>
            </w:pPr>
            <w:r w:rsidRPr="00814D3C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  <w:hideMark/>
          </w:tcPr>
          <w:p w:rsidR="0026309D" w:rsidRPr="0026309D" w:rsidRDefault="007E6211" w:rsidP="0026309D">
            <w:pPr>
              <w:spacing w:before="120"/>
              <w:ind w:left="-57" w:right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6309D" w:rsidRPr="0026309D">
              <w:rPr>
                <w:sz w:val="22"/>
                <w:szCs w:val="22"/>
              </w:rPr>
              <w:t>. Забезпечення сприяння закупівлі транспорту, адаптованого для осіб з обмеженнями повсякденного функціонування</w:t>
            </w:r>
          </w:p>
        </w:tc>
        <w:tc>
          <w:tcPr>
            <w:tcW w:w="404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1) проведення аналізу доступності шкільних автобусів для осіб з інвалідністю та осіб з особливими освітніми потребами</w:t>
            </w:r>
          </w:p>
        </w:tc>
        <w:tc>
          <w:tcPr>
            <w:tcW w:w="145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7E6211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7E6211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</w:tcPr>
          <w:p w:rsidR="0026309D" w:rsidRPr="0026309D" w:rsidRDefault="007E6211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309D" w:rsidRPr="0026309D">
              <w:rPr>
                <w:sz w:val="22"/>
                <w:szCs w:val="22"/>
              </w:rPr>
              <w:t>) придбання шкільних автобусів, пристосованих для перевезення дітей з інвалідністю, що користуються кріслом колісним</w:t>
            </w:r>
          </w:p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hideMark/>
          </w:tcPr>
          <w:p w:rsidR="0026309D" w:rsidRPr="0026309D" w:rsidRDefault="0026309D" w:rsidP="0026309D">
            <w:pPr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7E6211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Центральні органи виконавчої влади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  <w:hideMark/>
          </w:tcPr>
          <w:p w:rsidR="0026309D" w:rsidRPr="0026309D" w:rsidRDefault="007E6211" w:rsidP="0026309D">
            <w:pPr>
              <w:widowControl w:val="0"/>
              <w:spacing w:before="120"/>
              <w:ind w:left="-57" w:right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26309D" w:rsidRPr="0026309D">
              <w:rPr>
                <w:sz w:val="22"/>
                <w:szCs w:val="22"/>
              </w:rPr>
              <w:t>. Проведення модернізації та переобладнання існуючого транспорту</w:t>
            </w:r>
          </w:p>
        </w:tc>
        <w:tc>
          <w:tcPr>
            <w:tcW w:w="4048" w:type="dxa"/>
            <w:gridSpan w:val="2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1) проведення аналізу доступності послуг з пасажирських перевезень, що надаються приватними перевізниками </w:t>
            </w:r>
          </w:p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7E6211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7E6211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26309D" w:rsidRPr="0026309D" w:rsidRDefault="007E6211" w:rsidP="0026309D">
            <w:pPr>
              <w:widowControl w:val="0"/>
              <w:spacing w:before="120"/>
              <w:ind w:right="8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309D" w:rsidRPr="0026309D">
              <w:rPr>
                <w:sz w:val="22"/>
                <w:szCs w:val="22"/>
              </w:rPr>
              <w:t xml:space="preserve">) забезпечення поетапного збільшення на маршрутах загального користування кількості транспортних засобів, пристосованих для перевезення осіб з інвалідністю та інших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45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</w:t>
            </w:r>
          </w:p>
        </w:tc>
        <w:tc>
          <w:tcPr>
            <w:tcW w:w="3119" w:type="dxa"/>
            <w:hideMark/>
          </w:tcPr>
          <w:p w:rsidR="0026309D" w:rsidRPr="0026309D" w:rsidRDefault="007E6211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7E6211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26309D" w:rsidRPr="0026309D" w:rsidRDefault="007E6211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309D" w:rsidRPr="0026309D">
              <w:rPr>
                <w:sz w:val="22"/>
                <w:szCs w:val="22"/>
              </w:rPr>
              <w:t xml:space="preserve">) забезпечення проведення системного моніторингу стану виконання перевізниками вимог щодо доступності транспорту для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 населення, включаючи проведення оцінки відповідності транспортних засобів вимогам щодо пасажирських перевезень </w:t>
            </w:r>
            <w:proofErr w:type="spellStart"/>
            <w:r w:rsidR="0026309D" w:rsidRPr="0026309D">
              <w:rPr>
                <w:sz w:val="22"/>
                <w:szCs w:val="22"/>
              </w:rPr>
              <w:t>маломобільних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груп населення</w:t>
            </w:r>
          </w:p>
        </w:tc>
        <w:tc>
          <w:tcPr>
            <w:tcW w:w="145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</w:t>
            </w:r>
          </w:p>
        </w:tc>
        <w:tc>
          <w:tcPr>
            <w:tcW w:w="3119" w:type="dxa"/>
            <w:hideMark/>
          </w:tcPr>
          <w:p w:rsidR="0026309D" w:rsidRPr="0026309D" w:rsidRDefault="007E6211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7E6211">
              <w:rPr>
                <w:sz w:val="22"/>
                <w:szCs w:val="22"/>
              </w:rPr>
              <w:t>Органи місцевого самоврядування</w:t>
            </w:r>
            <w:r w:rsidR="0026309D" w:rsidRPr="0026309D">
              <w:rPr>
                <w:sz w:val="22"/>
                <w:szCs w:val="22"/>
              </w:rPr>
              <w:t>)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  <w:hideMark/>
          </w:tcPr>
          <w:p w:rsidR="0026309D" w:rsidRPr="0026309D" w:rsidRDefault="000E3FED" w:rsidP="0026309D">
            <w:pPr>
              <w:widowControl w:val="0"/>
              <w:spacing w:before="120"/>
              <w:ind w:left="-57" w:right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6309D" w:rsidRPr="0026309D">
              <w:rPr>
                <w:sz w:val="22"/>
                <w:szCs w:val="22"/>
              </w:rPr>
              <w:t xml:space="preserve">. Забезпечення розвитку </w:t>
            </w:r>
            <w:proofErr w:type="spellStart"/>
            <w:r w:rsidR="0026309D" w:rsidRPr="0026309D">
              <w:rPr>
                <w:sz w:val="22"/>
                <w:szCs w:val="22"/>
              </w:rPr>
              <w:t>безбар’єрних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маршрутів, перехресть, зупинок громадського транспорту, тротуарів, дублювання підземних переходів наземними</w:t>
            </w:r>
          </w:p>
        </w:tc>
        <w:tc>
          <w:tcPr>
            <w:tcW w:w="4048" w:type="dxa"/>
            <w:gridSpan w:val="2"/>
            <w:hideMark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1) проведення оцінки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Pr="0026309D">
              <w:rPr>
                <w:sz w:val="22"/>
                <w:szCs w:val="22"/>
              </w:rPr>
              <w:t xml:space="preserve"> вулиць і доріг</w:t>
            </w:r>
          </w:p>
        </w:tc>
        <w:tc>
          <w:tcPr>
            <w:tcW w:w="145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left="-40" w:right="-36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0E3FE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0E3FE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26309D" w:rsidRPr="0026309D" w:rsidRDefault="0026309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2) включення до програмних документів заходів з облаштування </w:t>
            </w:r>
            <w:proofErr w:type="spellStart"/>
            <w:r w:rsidRPr="0026309D">
              <w:rPr>
                <w:sz w:val="22"/>
                <w:szCs w:val="22"/>
              </w:rPr>
              <w:t>безбар’єрних</w:t>
            </w:r>
            <w:proofErr w:type="spellEnd"/>
            <w:r w:rsidRPr="0026309D">
              <w:rPr>
                <w:sz w:val="22"/>
                <w:szCs w:val="22"/>
              </w:rPr>
              <w:t xml:space="preserve"> вулиць і доріг</w:t>
            </w:r>
          </w:p>
        </w:tc>
        <w:tc>
          <w:tcPr>
            <w:tcW w:w="1458" w:type="dxa"/>
            <w:gridSpan w:val="2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40" w:right="-36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січень —червень 2025 р.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26309D" w:rsidRPr="0026309D" w:rsidRDefault="000E3FED" w:rsidP="000E3FE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0E3FE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26309D" w:rsidRPr="0026309D" w:rsidRDefault="000E3FED" w:rsidP="0026309D">
            <w:pPr>
              <w:widowControl w:val="0"/>
              <w:spacing w:before="120"/>
              <w:ind w:right="16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6309D" w:rsidRPr="0026309D">
              <w:rPr>
                <w:sz w:val="22"/>
                <w:szCs w:val="22"/>
              </w:rPr>
              <w:t xml:space="preserve">) забезпечення покращення пішохідної інфраструктури, </w:t>
            </w:r>
            <w:proofErr w:type="spellStart"/>
            <w:r w:rsidR="0026309D" w:rsidRPr="0026309D">
              <w:rPr>
                <w:sz w:val="22"/>
                <w:szCs w:val="22"/>
              </w:rPr>
              <w:t>паркувальних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зон, обмеження швидкості руху транспортних засобів та розвиток інфраструктури для руху </w:t>
            </w:r>
            <w:r w:rsidR="0026309D" w:rsidRPr="0026309D">
              <w:rPr>
                <w:sz w:val="22"/>
                <w:szCs w:val="22"/>
              </w:rPr>
              <w:lastRenderedPageBreak/>
              <w:t>велосипедів (встановлення світлофорів, озвучених для задоволення потреб осіб з порушеннями слуху та оснащених для задоволення потреб осіб з порушеннями зору)</w:t>
            </w:r>
          </w:p>
        </w:tc>
        <w:tc>
          <w:tcPr>
            <w:tcW w:w="145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lastRenderedPageBreak/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0E3FED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0E3FED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widowControl w:val="0"/>
              <w:spacing w:before="120"/>
              <w:ind w:right="403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15332" w:type="dxa"/>
            <w:gridSpan w:val="8"/>
            <w:hideMark/>
          </w:tcPr>
          <w:p w:rsidR="0026309D" w:rsidRPr="00282BAB" w:rsidRDefault="0026309D" w:rsidP="0026309D">
            <w:pPr>
              <w:spacing w:before="120"/>
              <w:ind w:left="-40" w:right="-108"/>
              <w:jc w:val="center"/>
              <w:rPr>
                <w:b/>
                <w:sz w:val="22"/>
                <w:szCs w:val="22"/>
              </w:rPr>
            </w:pPr>
            <w:r w:rsidRPr="00282BAB">
              <w:rPr>
                <w:b/>
                <w:sz w:val="22"/>
                <w:szCs w:val="22"/>
              </w:rPr>
              <w:lastRenderedPageBreak/>
              <w:t xml:space="preserve">Напрям 2. Інформаційна </w:t>
            </w:r>
            <w:proofErr w:type="spellStart"/>
            <w:r w:rsidRPr="00282BAB">
              <w:rPr>
                <w:b/>
                <w:sz w:val="22"/>
                <w:szCs w:val="22"/>
              </w:rPr>
              <w:t>безбар’єрність</w:t>
            </w:r>
            <w:proofErr w:type="spellEnd"/>
          </w:p>
        </w:tc>
      </w:tr>
      <w:tr w:rsidR="0026309D" w:rsidRPr="0026309D" w:rsidTr="00D65758">
        <w:trPr>
          <w:trHeight w:val="20"/>
        </w:trPr>
        <w:tc>
          <w:tcPr>
            <w:tcW w:w="15332" w:type="dxa"/>
            <w:gridSpan w:val="8"/>
            <w:hideMark/>
          </w:tcPr>
          <w:p w:rsidR="0026309D" w:rsidRPr="0026309D" w:rsidRDefault="0026309D" w:rsidP="0026309D">
            <w:pPr>
              <w:spacing w:before="120"/>
              <w:ind w:left="-40" w:right="-108"/>
              <w:jc w:val="center"/>
              <w:rPr>
                <w:b/>
                <w:sz w:val="22"/>
                <w:szCs w:val="22"/>
              </w:rPr>
            </w:pPr>
            <w:r w:rsidRPr="0026309D">
              <w:rPr>
                <w:b/>
                <w:sz w:val="22"/>
                <w:szCs w:val="22"/>
              </w:rPr>
              <w:t xml:space="preserve">Стратегічна ціль “Публічна інформація </w:t>
            </w:r>
            <w:proofErr w:type="spellStart"/>
            <w:r w:rsidRPr="0026309D">
              <w:rPr>
                <w:b/>
                <w:sz w:val="22"/>
                <w:szCs w:val="22"/>
              </w:rPr>
              <w:t>субʼєктів</w:t>
            </w:r>
            <w:proofErr w:type="spellEnd"/>
            <w:r w:rsidRPr="0026309D">
              <w:rPr>
                <w:b/>
                <w:sz w:val="22"/>
                <w:szCs w:val="22"/>
              </w:rPr>
              <w:t xml:space="preserve"> владних повноважень є доступною для кожного у різних форматах”</w:t>
            </w: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  <w:hideMark/>
          </w:tcPr>
          <w:p w:rsidR="0026309D" w:rsidRPr="0026309D" w:rsidRDefault="00282BAB" w:rsidP="0026309D">
            <w:pPr>
              <w:widowControl w:val="0"/>
              <w:spacing w:before="120"/>
              <w:ind w:left="-57" w:right="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6309D" w:rsidRPr="0026309D">
              <w:rPr>
                <w:sz w:val="22"/>
                <w:szCs w:val="22"/>
              </w:rPr>
              <w:t xml:space="preserve">. Впровадження технологій, таких як текстові альтернативи (текст-заміщення) для зображень, </w:t>
            </w:r>
            <w:proofErr w:type="spellStart"/>
            <w:r w:rsidR="0026309D" w:rsidRPr="0026309D">
              <w:rPr>
                <w:sz w:val="22"/>
                <w:szCs w:val="22"/>
              </w:rPr>
              <w:t>аудіоописи</w:t>
            </w:r>
            <w:proofErr w:type="spellEnd"/>
            <w:r w:rsidR="0026309D" w:rsidRPr="0026309D">
              <w:rPr>
                <w:sz w:val="22"/>
                <w:szCs w:val="22"/>
              </w:rPr>
              <w:t xml:space="preserve"> для </w:t>
            </w:r>
            <w:proofErr w:type="spellStart"/>
            <w:r w:rsidR="0026309D" w:rsidRPr="0026309D">
              <w:rPr>
                <w:sz w:val="22"/>
                <w:szCs w:val="22"/>
              </w:rPr>
              <w:t>відеоконтенту</w:t>
            </w:r>
            <w:proofErr w:type="spellEnd"/>
            <w:r w:rsidR="0026309D" w:rsidRPr="0026309D">
              <w:rPr>
                <w:sz w:val="22"/>
                <w:szCs w:val="22"/>
              </w:rPr>
              <w:t>, який відображається  на офіційних порталах центральних органів виконавчої влади та органів місцевого самоврядування, зокрема завдяки використанню штучного інтелекту</w:t>
            </w:r>
          </w:p>
        </w:tc>
        <w:tc>
          <w:tcPr>
            <w:tcW w:w="404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1) оприлюднення результатів моніторингу доступності інформації, що оприлюднюється на офіційних веб-сайтах центральних органів виконавчої влади </w:t>
            </w:r>
          </w:p>
        </w:tc>
        <w:tc>
          <w:tcPr>
            <w:tcW w:w="145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</w:tcPr>
          <w:p w:rsidR="0026309D" w:rsidRPr="0026309D" w:rsidRDefault="0026309D" w:rsidP="0026309D">
            <w:pPr>
              <w:spacing w:before="120"/>
              <w:ind w:left="-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26309D" w:rsidRPr="0026309D" w:rsidRDefault="00282BAB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282BAB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6309D" w:rsidRPr="0026309D" w:rsidTr="00D65758">
        <w:trPr>
          <w:trHeight w:val="20"/>
        </w:trPr>
        <w:tc>
          <w:tcPr>
            <w:tcW w:w="3135" w:type="dxa"/>
          </w:tcPr>
          <w:p w:rsidR="0026309D" w:rsidRPr="0026309D" w:rsidRDefault="0026309D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2) забезпечення можливості подання звернень (заяв, скарг, повідомлень про порушення прав) альтернативними способами (жестова мова, </w:t>
            </w:r>
            <w:proofErr w:type="spellStart"/>
            <w:r w:rsidRPr="0026309D">
              <w:rPr>
                <w:sz w:val="22"/>
                <w:szCs w:val="22"/>
              </w:rPr>
              <w:t>аудіозапис</w:t>
            </w:r>
            <w:proofErr w:type="spellEnd"/>
            <w:r w:rsidRPr="0026309D">
              <w:rPr>
                <w:sz w:val="22"/>
                <w:szCs w:val="22"/>
              </w:rPr>
              <w:t xml:space="preserve"> тощо) на офіційних веб-сайтах центральних органів виконавчої влади та органів місцевого самоврядування</w:t>
            </w:r>
          </w:p>
        </w:tc>
        <w:tc>
          <w:tcPr>
            <w:tcW w:w="1458" w:type="dxa"/>
            <w:gridSpan w:val="2"/>
            <w:hideMark/>
          </w:tcPr>
          <w:p w:rsidR="0026309D" w:rsidRPr="0026309D" w:rsidRDefault="0026309D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  <w:hideMark/>
          </w:tcPr>
          <w:p w:rsidR="0026309D" w:rsidRPr="0026309D" w:rsidRDefault="0026309D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26309D" w:rsidRPr="0026309D" w:rsidRDefault="0026309D" w:rsidP="00282BAB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центральні органи виконавчої влади</w:t>
            </w:r>
          </w:p>
        </w:tc>
        <w:tc>
          <w:tcPr>
            <w:tcW w:w="1297" w:type="dxa"/>
          </w:tcPr>
          <w:p w:rsidR="0026309D" w:rsidRPr="0026309D" w:rsidRDefault="0026309D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282BAB" w:rsidRPr="0026309D" w:rsidTr="00D65758">
        <w:trPr>
          <w:trHeight w:val="20"/>
        </w:trPr>
        <w:tc>
          <w:tcPr>
            <w:tcW w:w="3135" w:type="dxa"/>
            <w:hideMark/>
          </w:tcPr>
          <w:p w:rsidR="00282BAB" w:rsidRPr="0026309D" w:rsidRDefault="00282BAB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26309D">
              <w:rPr>
                <w:sz w:val="22"/>
                <w:szCs w:val="22"/>
              </w:rPr>
              <w:t>. Запровадження механізму забезпечення рівного доступу до носіїв інформації осіб з порушеннями зору та слуху під час звернення до суб’єктів владних повноважень</w:t>
            </w:r>
          </w:p>
        </w:tc>
        <w:tc>
          <w:tcPr>
            <w:tcW w:w="4048" w:type="dxa"/>
            <w:gridSpan w:val="2"/>
          </w:tcPr>
          <w:p w:rsidR="00282BAB" w:rsidRPr="0026309D" w:rsidRDefault="00282BAB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6309D">
              <w:rPr>
                <w:sz w:val="22"/>
                <w:szCs w:val="22"/>
              </w:rPr>
              <w:t>) запровадження системи онлайн-перекладу на жестову мову для проведення консультацій і отримання послуг</w:t>
            </w:r>
          </w:p>
        </w:tc>
        <w:tc>
          <w:tcPr>
            <w:tcW w:w="1458" w:type="dxa"/>
            <w:gridSpan w:val="2"/>
          </w:tcPr>
          <w:p w:rsidR="00282BAB" w:rsidRPr="0026309D" w:rsidRDefault="00282BAB" w:rsidP="0026309D">
            <w:pPr>
              <w:widowControl w:val="0"/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</w:tcPr>
          <w:p w:rsidR="00282BAB" w:rsidRPr="0026309D" w:rsidRDefault="00282BAB" w:rsidP="001411D5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інші джерела, не заборонені законодавством</w:t>
            </w:r>
          </w:p>
        </w:tc>
        <w:tc>
          <w:tcPr>
            <w:tcW w:w="3119" w:type="dxa"/>
          </w:tcPr>
          <w:p w:rsidR="00282BAB" w:rsidRPr="0026309D" w:rsidRDefault="00282BAB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центральні органи виконавчої влади</w:t>
            </w:r>
          </w:p>
        </w:tc>
        <w:tc>
          <w:tcPr>
            <w:tcW w:w="1297" w:type="dxa"/>
          </w:tcPr>
          <w:p w:rsidR="00282BAB" w:rsidRPr="0026309D" w:rsidRDefault="00282BAB" w:rsidP="00173C0C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C217FE" w:rsidRPr="0026309D" w:rsidTr="00D65758">
        <w:trPr>
          <w:trHeight w:val="20"/>
        </w:trPr>
        <w:tc>
          <w:tcPr>
            <w:tcW w:w="3135" w:type="dxa"/>
            <w:hideMark/>
          </w:tcPr>
          <w:p w:rsidR="00C217FE" w:rsidRPr="0026309D" w:rsidRDefault="00C217FE" w:rsidP="0026309D">
            <w:pPr>
              <w:spacing w:before="120"/>
              <w:ind w:lef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26309D">
              <w:rPr>
                <w:sz w:val="22"/>
                <w:szCs w:val="22"/>
              </w:rPr>
              <w:t xml:space="preserve">. Підвищення рівня обізнаності фахівців органів </w:t>
            </w:r>
            <w:r w:rsidRPr="0026309D">
              <w:rPr>
                <w:sz w:val="22"/>
                <w:szCs w:val="22"/>
              </w:rPr>
              <w:lastRenderedPageBreak/>
              <w:t>державної влади, інших державних органів, органів місцевого самоврядування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4048" w:type="dxa"/>
            <w:gridSpan w:val="2"/>
          </w:tcPr>
          <w:p w:rsidR="00C217FE" w:rsidRPr="0026309D" w:rsidRDefault="00C217FE" w:rsidP="00967DF4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26309D">
              <w:rPr>
                <w:sz w:val="22"/>
                <w:szCs w:val="22"/>
              </w:rPr>
              <w:t xml:space="preserve">) розроблення внутрішніх правил поведінки працівників та стандартів, які </w:t>
            </w:r>
            <w:r w:rsidRPr="0026309D">
              <w:rPr>
                <w:sz w:val="22"/>
                <w:szCs w:val="22"/>
              </w:rPr>
              <w:lastRenderedPageBreak/>
              <w:t xml:space="preserve">передбачають обов’язкове врахування вимог щодо доступності під час виконання службових обов’язків, зокрема вимоги до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Pr="0026309D">
              <w:rPr>
                <w:sz w:val="22"/>
                <w:szCs w:val="22"/>
              </w:rPr>
              <w:t xml:space="preserve">, доступності та рівні можливості, проведення оцінки якості дотримання працівниками принципів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Pr="0026309D">
              <w:rPr>
                <w:sz w:val="22"/>
                <w:szCs w:val="22"/>
              </w:rPr>
              <w:t xml:space="preserve"> під час проведення щорічної атестації працівників</w:t>
            </w:r>
          </w:p>
        </w:tc>
        <w:tc>
          <w:tcPr>
            <w:tcW w:w="1458" w:type="dxa"/>
            <w:gridSpan w:val="2"/>
          </w:tcPr>
          <w:p w:rsidR="00C217FE" w:rsidRPr="0026309D" w:rsidRDefault="00C217FE" w:rsidP="00E32D29">
            <w:pPr>
              <w:widowControl w:val="0"/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lastRenderedPageBreak/>
              <w:t>2025 рік</w:t>
            </w:r>
          </w:p>
        </w:tc>
        <w:tc>
          <w:tcPr>
            <w:tcW w:w="2275" w:type="dxa"/>
          </w:tcPr>
          <w:p w:rsidR="00C217FE" w:rsidRPr="0026309D" w:rsidRDefault="00C217FE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217FE" w:rsidRPr="0026309D" w:rsidRDefault="00C217FE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центральні органи виконавчої влади</w:t>
            </w:r>
          </w:p>
        </w:tc>
        <w:tc>
          <w:tcPr>
            <w:tcW w:w="1297" w:type="dxa"/>
          </w:tcPr>
          <w:p w:rsidR="00C217FE" w:rsidRPr="0026309D" w:rsidRDefault="00C217FE" w:rsidP="00F4242E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C217FE" w:rsidRPr="0026309D" w:rsidTr="00D65758">
        <w:trPr>
          <w:trHeight w:val="20"/>
        </w:trPr>
        <w:tc>
          <w:tcPr>
            <w:tcW w:w="3135" w:type="dxa"/>
          </w:tcPr>
          <w:p w:rsidR="00C217FE" w:rsidRPr="0026309D" w:rsidRDefault="00C217FE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C217FE" w:rsidRPr="0026309D" w:rsidRDefault="00C217FE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6309D">
              <w:rPr>
                <w:sz w:val="22"/>
                <w:szCs w:val="22"/>
              </w:rPr>
              <w:t xml:space="preserve">) забезпечення проведення навчання державних службовців та посадових осіб місцевого самоврядування з питань створення </w:t>
            </w:r>
            <w:proofErr w:type="spellStart"/>
            <w:r w:rsidRPr="0026309D">
              <w:rPr>
                <w:sz w:val="22"/>
                <w:szCs w:val="22"/>
              </w:rPr>
              <w:t>безбар’єрного</w:t>
            </w:r>
            <w:proofErr w:type="spellEnd"/>
            <w:r w:rsidRPr="0026309D">
              <w:rPr>
                <w:sz w:val="22"/>
                <w:szCs w:val="22"/>
              </w:rPr>
              <w:t xml:space="preserve"> простору</w:t>
            </w:r>
          </w:p>
        </w:tc>
        <w:tc>
          <w:tcPr>
            <w:tcW w:w="1458" w:type="dxa"/>
            <w:gridSpan w:val="2"/>
            <w:hideMark/>
          </w:tcPr>
          <w:p w:rsidR="00C217FE" w:rsidRPr="0026309D" w:rsidRDefault="00C217FE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C217FE" w:rsidRPr="0026309D" w:rsidRDefault="00C217FE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C217FE" w:rsidRPr="0026309D" w:rsidRDefault="00C217FE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C217FE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C217FE" w:rsidRPr="0026309D" w:rsidRDefault="00C217FE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C217FE" w:rsidRPr="0026309D" w:rsidTr="00D65758">
        <w:trPr>
          <w:trHeight w:val="20"/>
        </w:trPr>
        <w:tc>
          <w:tcPr>
            <w:tcW w:w="3135" w:type="dxa"/>
          </w:tcPr>
          <w:p w:rsidR="00C217FE" w:rsidRPr="0026309D" w:rsidRDefault="00C217FE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C217FE" w:rsidRPr="0026309D" w:rsidRDefault="00C217FE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6309D">
              <w:rPr>
                <w:sz w:val="22"/>
                <w:szCs w:val="22"/>
              </w:rPr>
              <w:t>) проведення роботи серед працівників системи охорони здоров’я, які здійснюють прийом громадян, щодо культури та особливостей спілкування з особами з порушеннями слуху та застосування онлайн-додатків безоплатного перекладу на жестову мову</w:t>
            </w:r>
          </w:p>
        </w:tc>
        <w:tc>
          <w:tcPr>
            <w:tcW w:w="1458" w:type="dxa"/>
            <w:gridSpan w:val="2"/>
            <w:hideMark/>
          </w:tcPr>
          <w:p w:rsidR="00C217FE" w:rsidRPr="0026309D" w:rsidRDefault="00C217FE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C217FE" w:rsidRPr="0026309D" w:rsidRDefault="00C217FE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C217FE" w:rsidRPr="0026309D" w:rsidRDefault="00C217FE" w:rsidP="0026309D">
            <w:pPr>
              <w:widowControl w:val="0"/>
              <w:spacing w:before="120"/>
              <w:ind w:right="69"/>
              <w:jc w:val="left"/>
              <w:rPr>
                <w:sz w:val="22"/>
                <w:szCs w:val="22"/>
              </w:rPr>
            </w:pPr>
            <w:r w:rsidRPr="00C217FE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C217FE" w:rsidRPr="0026309D" w:rsidRDefault="00C217FE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C217FE" w:rsidRPr="0026309D" w:rsidTr="00D65758">
        <w:trPr>
          <w:trHeight w:val="20"/>
        </w:trPr>
        <w:tc>
          <w:tcPr>
            <w:tcW w:w="3135" w:type="dxa"/>
          </w:tcPr>
          <w:p w:rsidR="00C217FE" w:rsidRPr="0026309D" w:rsidRDefault="00C217FE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C217FE" w:rsidRPr="0026309D" w:rsidRDefault="00C217FE" w:rsidP="0026309D">
            <w:pPr>
              <w:widowControl w:val="0"/>
              <w:spacing w:before="120"/>
              <w:ind w:right="-3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6309D">
              <w:rPr>
                <w:sz w:val="22"/>
                <w:szCs w:val="22"/>
              </w:rPr>
              <w:t xml:space="preserve">) розміщення розробленої за погодженням з </w:t>
            </w:r>
            <w:proofErr w:type="spellStart"/>
            <w:r w:rsidRPr="0026309D">
              <w:rPr>
                <w:sz w:val="22"/>
                <w:szCs w:val="22"/>
              </w:rPr>
              <w:t>Мінветеранів</w:t>
            </w:r>
            <w:proofErr w:type="spellEnd"/>
            <w:r w:rsidRPr="0026309D">
              <w:rPr>
                <w:sz w:val="22"/>
                <w:szCs w:val="22"/>
              </w:rPr>
              <w:t xml:space="preserve"> соціальної реклами в закладах охорони здоров’я, освіти, територіальних центрах комплектування та соціальної підтримки, центрах надання адміністративних послуг, адміністративних приміщеннях органів державної влади та органів місцевого самоврядування, які надають послуги ветеранам війни</w:t>
            </w:r>
          </w:p>
        </w:tc>
        <w:tc>
          <w:tcPr>
            <w:tcW w:w="1458" w:type="dxa"/>
            <w:gridSpan w:val="2"/>
            <w:hideMark/>
          </w:tcPr>
          <w:p w:rsidR="00C217FE" w:rsidRPr="0026309D" w:rsidRDefault="00C217FE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C217FE" w:rsidRPr="0026309D" w:rsidRDefault="00C217FE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C217FE" w:rsidRPr="0026309D" w:rsidRDefault="00C217FE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C217FE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C217FE" w:rsidRPr="0026309D" w:rsidRDefault="00C217FE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C217FE" w:rsidRPr="0026309D" w:rsidTr="00D65758">
        <w:trPr>
          <w:trHeight w:val="20"/>
        </w:trPr>
        <w:tc>
          <w:tcPr>
            <w:tcW w:w="3135" w:type="dxa"/>
          </w:tcPr>
          <w:p w:rsidR="00C217FE" w:rsidRPr="0026309D" w:rsidRDefault="00C217FE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C217FE" w:rsidRPr="0026309D" w:rsidRDefault="00C217FE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6309D">
              <w:rPr>
                <w:sz w:val="22"/>
                <w:szCs w:val="22"/>
              </w:rPr>
              <w:t xml:space="preserve">) розміщення розробленої за погодженням з </w:t>
            </w:r>
            <w:proofErr w:type="spellStart"/>
            <w:r w:rsidRPr="0026309D">
              <w:rPr>
                <w:sz w:val="22"/>
                <w:szCs w:val="22"/>
              </w:rPr>
              <w:t>Мінветеранів</w:t>
            </w:r>
            <w:proofErr w:type="spellEnd"/>
            <w:r w:rsidRPr="0026309D">
              <w:rPr>
                <w:sz w:val="22"/>
                <w:szCs w:val="22"/>
              </w:rPr>
              <w:t xml:space="preserve"> інформації про перелік послуг, які надаються </w:t>
            </w:r>
            <w:r w:rsidRPr="0026309D">
              <w:rPr>
                <w:sz w:val="22"/>
                <w:szCs w:val="22"/>
              </w:rPr>
              <w:lastRenderedPageBreak/>
              <w:t>ветеранам війни, на офіційних ресурсах органів державної влади, органів місцевого самоврядування, у медіа</w:t>
            </w:r>
          </w:p>
        </w:tc>
        <w:tc>
          <w:tcPr>
            <w:tcW w:w="1458" w:type="dxa"/>
            <w:gridSpan w:val="2"/>
            <w:hideMark/>
          </w:tcPr>
          <w:p w:rsidR="00C217FE" w:rsidRPr="0026309D" w:rsidRDefault="00C217FE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lastRenderedPageBreak/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C217FE" w:rsidRPr="0026309D" w:rsidRDefault="00C217FE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C217FE" w:rsidRPr="0026309D" w:rsidRDefault="00C217FE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C217FE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C217FE" w:rsidRPr="0026309D" w:rsidRDefault="00C217FE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C217FE" w:rsidRPr="0026309D" w:rsidTr="00D65758">
        <w:trPr>
          <w:trHeight w:val="20"/>
        </w:trPr>
        <w:tc>
          <w:tcPr>
            <w:tcW w:w="3135" w:type="dxa"/>
          </w:tcPr>
          <w:p w:rsidR="00C217FE" w:rsidRPr="0026309D" w:rsidRDefault="00C217FE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C217FE" w:rsidRPr="0026309D" w:rsidRDefault="00C217FE" w:rsidP="0026309D">
            <w:pPr>
              <w:widowControl w:val="0"/>
              <w:spacing w:before="120"/>
              <w:ind w:firstLine="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6309D">
              <w:rPr>
                <w:sz w:val="22"/>
                <w:szCs w:val="22"/>
              </w:rPr>
              <w:t xml:space="preserve">) проведення щороку національного тижня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Pr="0026309D">
              <w:rPr>
                <w:sz w:val="22"/>
                <w:szCs w:val="22"/>
              </w:rPr>
              <w:t xml:space="preserve">  (травень)</w:t>
            </w:r>
          </w:p>
        </w:tc>
        <w:tc>
          <w:tcPr>
            <w:tcW w:w="1458" w:type="dxa"/>
            <w:gridSpan w:val="2"/>
            <w:hideMark/>
          </w:tcPr>
          <w:p w:rsidR="00C217FE" w:rsidRPr="0026309D" w:rsidRDefault="00C217FE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C217FE" w:rsidRPr="0026309D" w:rsidRDefault="00C217FE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C217FE" w:rsidRPr="0026309D" w:rsidRDefault="00C217FE" w:rsidP="00C217FE">
            <w:pPr>
              <w:widowControl w:val="0"/>
              <w:spacing w:before="120"/>
              <w:ind w:right="69"/>
              <w:jc w:val="left"/>
              <w:rPr>
                <w:sz w:val="22"/>
                <w:szCs w:val="22"/>
              </w:rPr>
            </w:pPr>
            <w:r w:rsidRPr="00C217FE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C217FE" w:rsidRPr="0026309D" w:rsidRDefault="00C217FE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C217FE" w:rsidRPr="0026309D" w:rsidTr="00D65758">
        <w:trPr>
          <w:trHeight w:val="20"/>
        </w:trPr>
        <w:tc>
          <w:tcPr>
            <w:tcW w:w="3135" w:type="dxa"/>
          </w:tcPr>
          <w:p w:rsidR="00C217FE" w:rsidRPr="0026309D" w:rsidRDefault="00C217FE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</w:tcPr>
          <w:p w:rsidR="00C217FE" w:rsidRPr="0026309D" w:rsidRDefault="00C217FE" w:rsidP="0026309D">
            <w:pPr>
              <w:widowControl w:val="0"/>
              <w:spacing w:before="120"/>
              <w:ind w:firstLine="8"/>
              <w:jc w:val="left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</w:tcPr>
          <w:p w:rsidR="00C217FE" w:rsidRPr="0026309D" w:rsidRDefault="00C217FE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:rsidR="00C217FE" w:rsidRPr="0026309D" w:rsidRDefault="00C217FE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217FE" w:rsidRPr="0026309D" w:rsidRDefault="00C217FE" w:rsidP="0026309D">
            <w:pPr>
              <w:widowControl w:val="0"/>
              <w:spacing w:before="120"/>
              <w:ind w:right="69"/>
              <w:jc w:val="left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C217FE" w:rsidRPr="0026309D" w:rsidRDefault="00C217FE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C217FE" w:rsidRPr="0026309D" w:rsidTr="00D65758">
        <w:trPr>
          <w:trHeight w:val="20"/>
        </w:trPr>
        <w:tc>
          <w:tcPr>
            <w:tcW w:w="3135" w:type="dxa"/>
          </w:tcPr>
          <w:p w:rsidR="00C217FE" w:rsidRPr="0026309D" w:rsidRDefault="00C217FE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</w:tcPr>
          <w:p w:rsidR="00C217FE" w:rsidRPr="0026309D" w:rsidRDefault="00C217FE" w:rsidP="0026309D">
            <w:pPr>
              <w:widowControl w:val="0"/>
              <w:spacing w:before="120"/>
              <w:ind w:firstLine="8"/>
              <w:jc w:val="left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</w:tcPr>
          <w:p w:rsidR="00C217FE" w:rsidRPr="0026309D" w:rsidRDefault="00C217FE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:rsidR="00C217FE" w:rsidRPr="0026309D" w:rsidRDefault="00C217FE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217FE" w:rsidRPr="0026309D" w:rsidRDefault="00C217FE" w:rsidP="0026309D">
            <w:pPr>
              <w:widowControl w:val="0"/>
              <w:spacing w:before="120"/>
              <w:ind w:right="69"/>
              <w:jc w:val="left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C217FE" w:rsidRPr="0026309D" w:rsidRDefault="00C217FE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C217FE" w:rsidRPr="0026309D" w:rsidTr="00D65758">
        <w:trPr>
          <w:trHeight w:val="20"/>
        </w:trPr>
        <w:tc>
          <w:tcPr>
            <w:tcW w:w="3135" w:type="dxa"/>
          </w:tcPr>
          <w:p w:rsidR="00C217FE" w:rsidRPr="0026309D" w:rsidRDefault="00C217FE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C217FE" w:rsidRPr="0026309D" w:rsidRDefault="00C217FE" w:rsidP="0026309D">
            <w:pPr>
              <w:widowControl w:val="0"/>
              <w:spacing w:before="120"/>
              <w:ind w:firstLine="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7) забезпечення використання методичних рекомендацій з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Pr="0026309D">
              <w:rPr>
                <w:sz w:val="22"/>
                <w:szCs w:val="22"/>
              </w:rPr>
              <w:t xml:space="preserve"> (“</w:t>
            </w:r>
            <w:proofErr w:type="spellStart"/>
            <w:r w:rsidRPr="0026309D">
              <w:rPr>
                <w:sz w:val="22"/>
                <w:szCs w:val="22"/>
              </w:rPr>
              <w:t>Гайд</w:t>
            </w:r>
            <w:proofErr w:type="spellEnd"/>
            <w:r w:rsidRPr="0026309D">
              <w:rPr>
                <w:sz w:val="22"/>
                <w:szCs w:val="22"/>
              </w:rPr>
              <w:t xml:space="preserve"> </w:t>
            </w:r>
            <w:proofErr w:type="spellStart"/>
            <w:r w:rsidRPr="0026309D">
              <w:rPr>
                <w:sz w:val="22"/>
                <w:szCs w:val="22"/>
              </w:rPr>
              <w:t>безбар’єрних</w:t>
            </w:r>
            <w:proofErr w:type="spellEnd"/>
            <w:r w:rsidRPr="0026309D">
              <w:rPr>
                <w:sz w:val="22"/>
                <w:szCs w:val="22"/>
              </w:rPr>
              <w:t xml:space="preserve"> подій”) під час організації публічних заходів центральних органів виконавчої влади</w:t>
            </w:r>
          </w:p>
        </w:tc>
        <w:tc>
          <w:tcPr>
            <w:tcW w:w="1458" w:type="dxa"/>
            <w:gridSpan w:val="2"/>
            <w:hideMark/>
          </w:tcPr>
          <w:p w:rsidR="00C217FE" w:rsidRPr="0026309D" w:rsidRDefault="00C217FE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C217FE" w:rsidRPr="0026309D" w:rsidRDefault="00C217FE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C217FE" w:rsidRPr="0026309D" w:rsidRDefault="00C217FE" w:rsidP="0026309D">
            <w:pPr>
              <w:widowControl w:val="0"/>
              <w:spacing w:before="120"/>
              <w:ind w:right="69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центральні органи виконавчої влади</w:t>
            </w:r>
          </w:p>
        </w:tc>
        <w:tc>
          <w:tcPr>
            <w:tcW w:w="1297" w:type="dxa"/>
          </w:tcPr>
          <w:p w:rsidR="00C217FE" w:rsidRPr="0026309D" w:rsidRDefault="00C217FE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466E76" w:rsidRPr="0026309D" w:rsidTr="00D65758">
        <w:trPr>
          <w:trHeight w:val="20"/>
        </w:trPr>
        <w:tc>
          <w:tcPr>
            <w:tcW w:w="15332" w:type="dxa"/>
            <w:gridSpan w:val="8"/>
            <w:hideMark/>
          </w:tcPr>
          <w:p w:rsidR="00466E76" w:rsidRPr="0026309D" w:rsidRDefault="00466E76" w:rsidP="0026309D">
            <w:pPr>
              <w:spacing w:before="120"/>
              <w:ind w:left="-40" w:right="-108"/>
              <w:jc w:val="center"/>
              <w:rPr>
                <w:b/>
                <w:sz w:val="22"/>
                <w:szCs w:val="22"/>
              </w:rPr>
            </w:pPr>
            <w:r w:rsidRPr="0026309D">
              <w:rPr>
                <w:b/>
                <w:sz w:val="22"/>
                <w:szCs w:val="22"/>
              </w:rPr>
              <w:t xml:space="preserve">Напрям 3. Цифрова </w:t>
            </w:r>
            <w:proofErr w:type="spellStart"/>
            <w:r w:rsidRPr="0026309D">
              <w:rPr>
                <w:b/>
                <w:sz w:val="22"/>
                <w:szCs w:val="22"/>
              </w:rPr>
              <w:t>безбар’єрність</w:t>
            </w:r>
            <w:proofErr w:type="spellEnd"/>
          </w:p>
        </w:tc>
      </w:tr>
      <w:tr w:rsidR="00466E76" w:rsidRPr="0026309D" w:rsidTr="00D65758">
        <w:trPr>
          <w:trHeight w:val="20"/>
        </w:trPr>
        <w:tc>
          <w:tcPr>
            <w:tcW w:w="15332" w:type="dxa"/>
            <w:gridSpan w:val="8"/>
            <w:hideMark/>
          </w:tcPr>
          <w:p w:rsidR="00466E76" w:rsidRPr="00466E76" w:rsidRDefault="00466E76" w:rsidP="0026309D">
            <w:pPr>
              <w:spacing w:before="120"/>
              <w:ind w:left="-40" w:right="-108"/>
              <w:jc w:val="center"/>
              <w:rPr>
                <w:b/>
                <w:sz w:val="22"/>
                <w:szCs w:val="22"/>
              </w:rPr>
            </w:pPr>
            <w:r w:rsidRPr="00466E76">
              <w:rPr>
                <w:b/>
                <w:sz w:val="22"/>
                <w:szCs w:val="22"/>
              </w:rPr>
              <w:t>Стратегічна ціль “Швидкісний Інтернет є доступним для всіх”</w:t>
            </w:r>
          </w:p>
        </w:tc>
      </w:tr>
      <w:tr w:rsidR="00466E76" w:rsidRPr="0026309D" w:rsidTr="00D65758">
        <w:trPr>
          <w:trHeight w:val="20"/>
        </w:trPr>
        <w:tc>
          <w:tcPr>
            <w:tcW w:w="3248" w:type="dxa"/>
            <w:gridSpan w:val="2"/>
            <w:hideMark/>
          </w:tcPr>
          <w:p w:rsidR="00466E76" w:rsidRPr="0026309D" w:rsidRDefault="00466E76" w:rsidP="0026309D">
            <w:pPr>
              <w:widowControl w:val="0"/>
              <w:spacing w:before="120" w:line="228" w:lineRule="auto"/>
              <w:ind w:lef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26309D">
              <w:rPr>
                <w:sz w:val="22"/>
                <w:szCs w:val="22"/>
              </w:rPr>
              <w:t xml:space="preserve">. Розширення мережі </w:t>
            </w:r>
            <w:proofErr w:type="spellStart"/>
            <w:r w:rsidRPr="0026309D">
              <w:rPr>
                <w:sz w:val="22"/>
                <w:szCs w:val="22"/>
              </w:rPr>
              <w:t>хабів</w:t>
            </w:r>
            <w:proofErr w:type="spellEnd"/>
            <w:r w:rsidRPr="0026309D">
              <w:rPr>
                <w:sz w:val="22"/>
                <w:szCs w:val="22"/>
              </w:rPr>
              <w:t xml:space="preserve"> цифрової освіти (спрощеного отримання електронної публічної послуги або доступу до Інтернету)</w:t>
            </w:r>
          </w:p>
        </w:tc>
        <w:tc>
          <w:tcPr>
            <w:tcW w:w="3935" w:type="dxa"/>
          </w:tcPr>
          <w:p w:rsidR="00466E76" w:rsidRPr="0026309D" w:rsidRDefault="00466E76" w:rsidP="0088047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6309D">
              <w:rPr>
                <w:sz w:val="22"/>
                <w:szCs w:val="22"/>
              </w:rPr>
              <w:t xml:space="preserve">) проведення </w:t>
            </w:r>
            <w:proofErr w:type="spellStart"/>
            <w:r w:rsidRPr="0026309D">
              <w:rPr>
                <w:sz w:val="22"/>
                <w:szCs w:val="22"/>
              </w:rPr>
              <w:t>цифровізації</w:t>
            </w:r>
            <w:proofErr w:type="spellEnd"/>
            <w:r w:rsidRPr="0026309D">
              <w:rPr>
                <w:sz w:val="22"/>
                <w:szCs w:val="22"/>
              </w:rPr>
              <w:t xml:space="preserve"> (забезпечення пристроями) бібліотек та закладів освіти сфери культури </w:t>
            </w:r>
          </w:p>
        </w:tc>
        <w:tc>
          <w:tcPr>
            <w:tcW w:w="1458" w:type="dxa"/>
            <w:gridSpan w:val="2"/>
          </w:tcPr>
          <w:p w:rsidR="00466E76" w:rsidRPr="0026309D" w:rsidRDefault="00466E76" w:rsidP="00C32A24">
            <w:pPr>
              <w:spacing w:before="120"/>
              <w:ind w:left="-40" w:right="-12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466E76" w:rsidRPr="0026309D" w:rsidRDefault="00466E76" w:rsidP="00B540EF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міжнародна технічна допомога</w:t>
            </w:r>
          </w:p>
        </w:tc>
        <w:tc>
          <w:tcPr>
            <w:tcW w:w="3119" w:type="dxa"/>
          </w:tcPr>
          <w:p w:rsidR="00466E76" w:rsidRPr="0026309D" w:rsidRDefault="00466E76" w:rsidP="0026309D">
            <w:pPr>
              <w:widowControl w:val="0"/>
              <w:spacing w:before="120" w:line="228" w:lineRule="auto"/>
              <w:jc w:val="left"/>
              <w:rPr>
                <w:sz w:val="22"/>
                <w:szCs w:val="22"/>
              </w:rPr>
            </w:pPr>
            <w:r w:rsidRPr="00466E76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466E76" w:rsidRPr="0026309D" w:rsidRDefault="00466E76" w:rsidP="001B2C7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466E76" w:rsidRPr="0026309D" w:rsidTr="00D65758">
        <w:trPr>
          <w:trHeight w:val="20"/>
        </w:trPr>
        <w:tc>
          <w:tcPr>
            <w:tcW w:w="3248" w:type="dxa"/>
            <w:gridSpan w:val="2"/>
          </w:tcPr>
          <w:p w:rsidR="00466E76" w:rsidRPr="0026309D" w:rsidRDefault="00466E76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35" w:type="dxa"/>
            <w:hideMark/>
          </w:tcPr>
          <w:p w:rsidR="00466E76" w:rsidRPr="0026309D" w:rsidRDefault="00466E76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6309D">
              <w:rPr>
                <w:sz w:val="22"/>
                <w:szCs w:val="22"/>
              </w:rPr>
              <w:t xml:space="preserve">) забезпечення доступу до широкосмугового Інтернету в бібліотеках та закладах освіти сфери культури </w:t>
            </w:r>
          </w:p>
        </w:tc>
        <w:tc>
          <w:tcPr>
            <w:tcW w:w="1458" w:type="dxa"/>
            <w:gridSpan w:val="2"/>
            <w:hideMark/>
          </w:tcPr>
          <w:p w:rsidR="00466E76" w:rsidRPr="0026309D" w:rsidRDefault="00466E76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466E76" w:rsidRPr="0026309D" w:rsidRDefault="00466E76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міжнародна технічна допомога</w:t>
            </w:r>
          </w:p>
        </w:tc>
        <w:tc>
          <w:tcPr>
            <w:tcW w:w="3119" w:type="dxa"/>
            <w:hideMark/>
          </w:tcPr>
          <w:p w:rsidR="00466E76" w:rsidRPr="0026309D" w:rsidRDefault="00466E76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466E76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466E76" w:rsidRPr="0026309D" w:rsidRDefault="00466E76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466E76" w:rsidRPr="0026309D" w:rsidTr="00D65758">
        <w:trPr>
          <w:trHeight w:val="20"/>
        </w:trPr>
        <w:tc>
          <w:tcPr>
            <w:tcW w:w="3248" w:type="dxa"/>
            <w:gridSpan w:val="2"/>
            <w:hideMark/>
          </w:tcPr>
          <w:p w:rsidR="00466E76" w:rsidRPr="0026309D" w:rsidRDefault="00466E76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26309D">
              <w:rPr>
                <w:sz w:val="22"/>
                <w:szCs w:val="22"/>
              </w:rPr>
              <w:t>. Підвищення якості надання послуг та їх доступності</w:t>
            </w:r>
          </w:p>
        </w:tc>
        <w:tc>
          <w:tcPr>
            <w:tcW w:w="3935" w:type="dxa"/>
          </w:tcPr>
          <w:p w:rsidR="00466E76" w:rsidRPr="0026309D" w:rsidRDefault="00466E76" w:rsidP="00237653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6309D">
              <w:rPr>
                <w:sz w:val="22"/>
                <w:szCs w:val="22"/>
              </w:rPr>
              <w:t>) забезпечення пунктів незламності необхідними обладнанням і технікою</w:t>
            </w:r>
          </w:p>
        </w:tc>
        <w:tc>
          <w:tcPr>
            <w:tcW w:w="1458" w:type="dxa"/>
            <w:gridSpan w:val="2"/>
          </w:tcPr>
          <w:p w:rsidR="00466E76" w:rsidRPr="0026309D" w:rsidRDefault="00466E76" w:rsidP="0025103E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</w:tcPr>
          <w:p w:rsidR="00466E76" w:rsidRPr="0026309D" w:rsidRDefault="00466E76" w:rsidP="003D4297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</w:tcPr>
          <w:p w:rsidR="00466E76" w:rsidRPr="0026309D" w:rsidRDefault="00466E76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466E76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466E76" w:rsidRPr="0026309D" w:rsidRDefault="00466E76" w:rsidP="00714194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466E76" w:rsidRPr="0026309D" w:rsidTr="00D65758">
        <w:trPr>
          <w:trHeight w:val="20"/>
        </w:trPr>
        <w:tc>
          <w:tcPr>
            <w:tcW w:w="3248" w:type="dxa"/>
            <w:gridSpan w:val="2"/>
          </w:tcPr>
          <w:p w:rsidR="00466E76" w:rsidRPr="0026309D" w:rsidRDefault="00466E76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466E76" w:rsidRPr="0026309D" w:rsidRDefault="00466E76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6309D">
              <w:rPr>
                <w:sz w:val="22"/>
                <w:szCs w:val="22"/>
              </w:rPr>
              <w:t xml:space="preserve">) ідентифікація центрів надання адміністративних послуг як об’єктів </w:t>
            </w:r>
            <w:proofErr w:type="spellStart"/>
            <w:r w:rsidRPr="0026309D">
              <w:rPr>
                <w:sz w:val="22"/>
                <w:szCs w:val="22"/>
              </w:rPr>
              <w:t>критичноі</w:t>
            </w:r>
            <w:proofErr w:type="spellEnd"/>
            <w:r w:rsidRPr="0026309D">
              <w:rPr>
                <w:sz w:val="22"/>
                <w:szCs w:val="22"/>
              </w:rPr>
              <w:t>̈ інфраструктури</w:t>
            </w:r>
          </w:p>
        </w:tc>
        <w:tc>
          <w:tcPr>
            <w:tcW w:w="1458" w:type="dxa"/>
            <w:gridSpan w:val="2"/>
          </w:tcPr>
          <w:p w:rsidR="00466E76" w:rsidRPr="0026309D" w:rsidRDefault="00466E76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січень — червень </w:t>
            </w:r>
            <w:r w:rsidRPr="0026309D">
              <w:rPr>
                <w:sz w:val="22"/>
                <w:szCs w:val="22"/>
              </w:rPr>
              <w:br/>
              <w:t>2025 р.</w:t>
            </w:r>
          </w:p>
        </w:tc>
        <w:tc>
          <w:tcPr>
            <w:tcW w:w="2275" w:type="dxa"/>
          </w:tcPr>
          <w:p w:rsidR="00466E76" w:rsidRPr="0026309D" w:rsidRDefault="00466E76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</w:tcPr>
          <w:p w:rsidR="00466E76" w:rsidRPr="0026309D" w:rsidRDefault="00466E76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466E76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466E76" w:rsidRPr="0026309D" w:rsidRDefault="00466E76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466E76" w:rsidRPr="0026309D" w:rsidTr="00D65758">
        <w:trPr>
          <w:trHeight w:val="20"/>
        </w:trPr>
        <w:tc>
          <w:tcPr>
            <w:tcW w:w="15332" w:type="dxa"/>
            <w:gridSpan w:val="8"/>
            <w:hideMark/>
          </w:tcPr>
          <w:p w:rsidR="00466E76" w:rsidRPr="0026309D" w:rsidRDefault="00466E76" w:rsidP="00466E76">
            <w:pPr>
              <w:spacing w:before="120"/>
              <w:jc w:val="center"/>
              <w:rPr>
                <w:sz w:val="22"/>
                <w:szCs w:val="22"/>
              </w:rPr>
            </w:pPr>
            <w:r w:rsidRPr="0026309D">
              <w:rPr>
                <w:b/>
                <w:sz w:val="22"/>
                <w:szCs w:val="22"/>
              </w:rPr>
              <w:lastRenderedPageBreak/>
              <w:t>Стратегічна ціль “Усі бажаючі просто та доступно отримують цифрові знання і навички”</w:t>
            </w:r>
          </w:p>
        </w:tc>
      </w:tr>
      <w:tr w:rsidR="00466E76" w:rsidRPr="0026309D" w:rsidTr="00D65758">
        <w:trPr>
          <w:trHeight w:val="20"/>
        </w:trPr>
        <w:tc>
          <w:tcPr>
            <w:tcW w:w="3248" w:type="dxa"/>
            <w:gridSpan w:val="2"/>
          </w:tcPr>
          <w:p w:rsidR="00466E76" w:rsidRPr="0026309D" w:rsidRDefault="00026649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466E76" w:rsidRPr="0026309D">
              <w:rPr>
                <w:sz w:val="22"/>
                <w:szCs w:val="22"/>
              </w:rPr>
              <w:t xml:space="preserve">. Розроблення освітніх матеріалів для навчання цифровим навичкам, користування </w:t>
            </w:r>
            <w:proofErr w:type="spellStart"/>
            <w:r w:rsidR="00466E76" w:rsidRPr="0026309D">
              <w:rPr>
                <w:sz w:val="22"/>
                <w:szCs w:val="22"/>
              </w:rPr>
              <w:t>асистивними</w:t>
            </w:r>
            <w:proofErr w:type="spellEnd"/>
            <w:r w:rsidR="00466E76" w:rsidRPr="0026309D">
              <w:rPr>
                <w:sz w:val="22"/>
                <w:szCs w:val="22"/>
              </w:rPr>
              <w:t xml:space="preserve"> технологіями для осіб з обмеженнями повсякденного функціонування</w:t>
            </w:r>
          </w:p>
        </w:tc>
        <w:tc>
          <w:tcPr>
            <w:tcW w:w="3935" w:type="dxa"/>
          </w:tcPr>
          <w:p w:rsidR="00466E76" w:rsidRPr="0026309D" w:rsidRDefault="00466E76" w:rsidP="0026309D">
            <w:pPr>
              <w:spacing w:line="228" w:lineRule="auto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1) розроблення та розміщення освітніх матеріалів щодо покращення цифрових навичок осіб з обмеженнями повсякденного функціонування</w:t>
            </w:r>
          </w:p>
        </w:tc>
        <w:tc>
          <w:tcPr>
            <w:tcW w:w="1458" w:type="dxa"/>
            <w:gridSpan w:val="2"/>
          </w:tcPr>
          <w:p w:rsidR="00466E76" w:rsidRPr="0026309D" w:rsidRDefault="00466E76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</w:tcPr>
          <w:p w:rsidR="00466E76" w:rsidRPr="0026309D" w:rsidRDefault="00466E76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</w:tcPr>
          <w:p w:rsidR="00466E76" w:rsidRPr="0026309D" w:rsidRDefault="00026649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026649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466E76" w:rsidRPr="0026309D" w:rsidRDefault="00466E76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466E76" w:rsidRPr="0026309D" w:rsidTr="00D65758">
        <w:trPr>
          <w:trHeight w:val="20"/>
        </w:trPr>
        <w:tc>
          <w:tcPr>
            <w:tcW w:w="3135" w:type="dxa"/>
            <w:vAlign w:val="center"/>
            <w:hideMark/>
          </w:tcPr>
          <w:p w:rsidR="00466E76" w:rsidRPr="0026309D" w:rsidRDefault="00466E76" w:rsidP="0026309D">
            <w:pPr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466E76" w:rsidRPr="0026309D" w:rsidRDefault="00466E76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hideMark/>
          </w:tcPr>
          <w:p w:rsidR="00466E76" w:rsidRPr="0026309D" w:rsidRDefault="00466E76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</w:p>
        </w:tc>
        <w:tc>
          <w:tcPr>
            <w:tcW w:w="2275" w:type="dxa"/>
            <w:hideMark/>
          </w:tcPr>
          <w:p w:rsidR="00466E76" w:rsidRPr="0026309D" w:rsidRDefault="00466E76" w:rsidP="0026309D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466E76" w:rsidRPr="0026309D" w:rsidRDefault="00466E76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297" w:type="dxa"/>
            <w:hideMark/>
          </w:tcPr>
          <w:p w:rsidR="00466E76" w:rsidRPr="0026309D" w:rsidRDefault="00466E76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DD2A31" w:rsidRPr="0026309D" w:rsidTr="00D65758">
        <w:trPr>
          <w:trHeight w:val="20"/>
        </w:trPr>
        <w:tc>
          <w:tcPr>
            <w:tcW w:w="15332" w:type="dxa"/>
            <w:gridSpan w:val="8"/>
          </w:tcPr>
          <w:p w:rsidR="00DD2A31" w:rsidRPr="00DD2A31" w:rsidRDefault="00DD2A31" w:rsidP="00DD2A3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DD2A31">
              <w:rPr>
                <w:b/>
                <w:sz w:val="22"/>
                <w:szCs w:val="22"/>
              </w:rPr>
              <w:t xml:space="preserve">Напрям 4. Суспільна та громадянська </w:t>
            </w:r>
            <w:proofErr w:type="spellStart"/>
            <w:r w:rsidRPr="00DD2A31">
              <w:rPr>
                <w:b/>
                <w:sz w:val="22"/>
                <w:szCs w:val="22"/>
              </w:rPr>
              <w:t>безбар’єрність</w:t>
            </w:r>
            <w:proofErr w:type="spellEnd"/>
          </w:p>
        </w:tc>
      </w:tr>
      <w:tr w:rsidR="00DD2A31" w:rsidRPr="0026309D" w:rsidTr="00D65758">
        <w:trPr>
          <w:trHeight w:val="20"/>
        </w:trPr>
        <w:tc>
          <w:tcPr>
            <w:tcW w:w="15332" w:type="dxa"/>
            <w:gridSpan w:val="8"/>
            <w:hideMark/>
          </w:tcPr>
          <w:p w:rsidR="00DD2A31" w:rsidRPr="00DD2A31" w:rsidRDefault="00DD2A31" w:rsidP="00DD2A3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DD2A31">
              <w:rPr>
                <w:b/>
                <w:sz w:val="22"/>
                <w:szCs w:val="22"/>
              </w:rPr>
              <w:t xml:space="preserve">Стратегічна ціль “Різні суспільні групи користуються рівними правами та можливостями для залучення в процес </w:t>
            </w:r>
            <w:r w:rsidRPr="00DD2A31">
              <w:rPr>
                <w:b/>
                <w:sz w:val="22"/>
                <w:szCs w:val="22"/>
              </w:rPr>
              <w:br/>
              <w:t>ухвалення рішень та громадської участі”</w:t>
            </w:r>
          </w:p>
        </w:tc>
      </w:tr>
      <w:tr w:rsidR="00466E76" w:rsidRPr="0026309D" w:rsidTr="00D65758">
        <w:trPr>
          <w:trHeight w:val="20"/>
        </w:trPr>
        <w:tc>
          <w:tcPr>
            <w:tcW w:w="3135" w:type="dxa"/>
          </w:tcPr>
          <w:p w:rsidR="00466E76" w:rsidRPr="0026309D" w:rsidRDefault="00DD2A31" w:rsidP="0026309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66E76" w:rsidRPr="0026309D">
              <w:rPr>
                <w:sz w:val="22"/>
                <w:szCs w:val="22"/>
              </w:rPr>
              <w:t xml:space="preserve">. Забезпечення розвитку обізнаності громадян про питання </w:t>
            </w:r>
            <w:proofErr w:type="spellStart"/>
            <w:r w:rsidR="00466E76"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="00466E76" w:rsidRPr="0026309D">
              <w:rPr>
                <w:sz w:val="22"/>
                <w:szCs w:val="22"/>
              </w:rPr>
              <w:t xml:space="preserve"> та політики держави у цій сфері</w:t>
            </w:r>
          </w:p>
        </w:tc>
        <w:tc>
          <w:tcPr>
            <w:tcW w:w="4048" w:type="dxa"/>
            <w:gridSpan w:val="2"/>
          </w:tcPr>
          <w:p w:rsidR="00466E76" w:rsidRPr="0026309D" w:rsidRDefault="00466E76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1) проведення комунікаційної кампанії для всіх суспільних груп з підвищення рівня обізнаності про права і можливості залучення громадськості до процесу ухвалення рішень у сфері </w:t>
            </w:r>
            <w:proofErr w:type="spellStart"/>
            <w:r w:rsidRPr="0026309D">
              <w:rPr>
                <w:sz w:val="22"/>
                <w:szCs w:val="22"/>
              </w:rPr>
              <w:t>безбар’єрності</w:t>
            </w:r>
            <w:proofErr w:type="spellEnd"/>
          </w:p>
        </w:tc>
        <w:tc>
          <w:tcPr>
            <w:tcW w:w="1458" w:type="dxa"/>
            <w:gridSpan w:val="2"/>
          </w:tcPr>
          <w:p w:rsidR="00466E76" w:rsidRPr="0026309D" w:rsidRDefault="00466E76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466E76" w:rsidRPr="0026309D" w:rsidRDefault="00466E76" w:rsidP="001411D5">
            <w:pPr>
              <w:widowControl w:val="0"/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інші джерела, не заборонені законодавством</w:t>
            </w:r>
          </w:p>
        </w:tc>
        <w:tc>
          <w:tcPr>
            <w:tcW w:w="3119" w:type="dxa"/>
          </w:tcPr>
          <w:p w:rsidR="00466E76" w:rsidRPr="0026309D" w:rsidRDefault="00DD2A31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DD2A31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466E76" w:rsidRPr="0026309D" w:rsidRDefault="00466E76" w:rsidP="0026309D">
            <w:pPr>
              <w:widowControl w:val="0"/>
              <w:spacing w:before="120"/>
              <w:ind w:left="-50"/>
              <w:rPr>
                <w:sz w:val="22"/>
                <w:szCs w:val="22"/>
              </w:rPr>
            </w:pPr>
          </w:p>
        </w:tc>
      </w:tr>
      <w:tr w:rsidR="00466E76" w:rsidRPr="0026309D" w:rsidTr="00D65758">
        <w:trPr>
          <w:trHeight w:val="20"/>
        </w:trPr>
        <w:tc>
          <w:tcPr>
            <w:tcW w:w="3135" w:type="dxa"/>
            <w:hideMark/>
          </w:tcPr>
          <w:p w:rsidR="00466E76" w:rsidRPr="0026309D" w:rsidRDefault="00466E76" w:rsidP="0026309D">
            <w:pPr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466E76" w:rsidRPr="0026309D" w:rsidRDefault="00DD2A31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66E76" w:rsidRPr="0026309D">
              <w:rPr>
                <w:sz w:val="22"/>
                <w:szCs w:val="22"/>
              </w:rPr>
              <w:t xml:space="preserve">) проведення навчальних заходів для лідерів молодіжних громадських організацій щодо </w:t>
            </w:r>
            <w:proofErr w:type="spellStart"/>
            <w:r w:rsidR="00466E76" w:rsidRPr="0026309D">
              <w:rPr>
                <w:sz w:val="22"/>
                <w:szCs w:val="22"/>
              </w:rPr>
              <w:t>безбар’єрності</w:t>
            </w:r>
            <w:proofErr w:type="spellEnd"/>
            <w:r w:rsidR="00466E76" w:rsidRPr="0026309D">
              <w:rPr>
                <w:sz w:val="22"/>
                <w:szCs w:val="22"/>
              </w:rPr>
              <w:t xml:space="preserve"> в громадській діяльності</w:t>
            </w:r>
          </w:p>
        </w:tc>
        <w:tc>
          <w:tcPr>
            <w:tcW w:w="1458" w:type="dxa"/>
            <w:gridSpan w:val="2"/>
            <w:hideMark/>
          </w:tcPr>
          <w:p w:rsidR="00466E76" w:rsidRPr="0026309D" w:rsidRDefault="00466E76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квітень — вересень 2025 р.</w:t>
            </w:r>
          </w:p>
        </w:tc>
        <w:tc>
          <w:tcPr>
            <w:tcW w:w="2275" w:type="dxa"/>
            <w:hideMark/>
          </w:tcPr>
          <w:p w:rsidR="00466E76" w:rsidRPr="0026309D" w:rsidRDefault="00466E76" w:rsidP="001411D5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інші джерела, не заборонені законодавством</w:t>
            </w:r>
          </w:p>
        </w:tc>
        <w:tc>
          <w:tcPr>
            <w:tcW w:w="3119" w:type="dxa"/>
            <w:hideMark/>
          </w:tcPr>
          <w:p w:rsidR="00466E76" w:rsidRPr="0026309D" w:rsidRDefault="00DD2A31" w:rsidP="0026309D">
            <w:pPr>
              <w:jc w:val="left"/>
              <w:rPr>
                <w:sz w:val="22"/>
                <w:szCs w:val="22"/>
              </w:rPr>
            </w:pPr>
            <w:r w:rsidRPr="00DD2A31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466E76" w:rsidRPr="0026309D" w:rsidRDefault="00466E76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DD2A31" w:rsidRPr="0026309D" w:rsidTr="00D65758">
        <w:trPr>
          <w:trHeight w:val="20"/>
        </w:trPr>
        <w:tc>
          <w:tcPr>
            <w:tcW w:w="3135" w:type="dxa"/>
          </w:tcPr>
          <w:p w:rsidR="00DD2A31" w:rsidRPr="0026309D" w:rsidRDefault="00DD2A31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26309D">
              <w:rPr>
                <w:sz w:val="22"/>
                <w:szCs w:val="22"/>
              </w:rPr>
              <w:t>. Розвиток практики організації органами державної влади, органами місцевого самоврядування публічних консультацій та інших форм діалогу із залученням всіх суспільних груп</w:t>
            </w:r>
          </w:p>
        </w:tc>
        <w:tc>
          <w:tcPr>
            <w:tcW w:w="4048" w:type="dxa"/>
            <w:gridSpan w:val="2"/>
          </w:tcPr>
          <w:p w:rsidR="00DD2A31" w:rsidRPr="0026309D" w:rsidRDefault="00DD2A31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2) забезпечення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 ведення діалогу (медіації)</w:t>
            </w:r>
          </w:p>
        </w:tc>
        <w:tc>
          <w:tcPr>
            <w:tcW w:w="1458" w:type="dxa"/>
            <w:gridSpan w:val="2"/>
          </w:tcPr>
          <w:p w:rsidR="00DD2A31" w:rsidRPr="0026309D" w:rsidRDefault="00DD2A31" w:rsidP="0087158E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DD2A31" w:rsidRPr="0026309D" w:rsidRDefault="00DD2A31" w:rsidP="007E7F7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</w:tcPr>
          <w:p w:rsidR="00DD2A31" w:rsidRPr="0026309D" w:rsidRDefault="00DD2A31" w:rsidP="0026309D">
            <w:pPr>
              <w:jc w:val="left"/>
              <w:rPr>
                <w:sz w:val="22"/>
                <w:szCs w:val="22"/>
              </w:rPr>
            </w:pPr>
            <w:r w:rsidRPr="00DD2A31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DD2A31" w:rsidRPr="0026309D" w:rsidRDefault="00DD2A31" w:rsidP="00EB01DE">
            <w:pPr>
              <w:spacing w:before="120"/>
              <w:ind w:left="-50"/>
              <w:jc w:val="left"/>
              <w:rPr>
                <w:sz w:val="22"/>
                <w:szCs w:val="22"/>
              </w:rPr>
            </w:pPr>
          </w:p>
        </w:tc>
      </w:tr>
      <w:tr w:rsidR="00DD2A31" w:rsidRPr="0026309D" w:rsidTr="00D65758">
        <w:trPr>
          <w:trHeight w:val="20"/>
        </w:trPr>
        <w:tc>
          <w:tcPr>
            <w:tcW w:w="3135" w:type="dxa"/>
          </w:tcPr>
          <w:p w:rsidR="00DD2A31" w:rsidRPr="0026309D" w:rsidRDefault="00DD2A31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</w:tcPr>
          <w:p w:rsidR="00DD2A31" w:rsidRPr="0026309D" w:rsidRDefault="00DD2A31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3) сприяння участі дітей та молоді, у тому числі дітей та молоді з інвалідністю, дітей та молоді з числа внутрішньо переміщених осіб, у суспільному житті, зокрема шляхом </w:t>
            </w:r>
            <w:r w:rsidRPr="0026309D">
              <w:rPr>
                <w:sz w:val="22"/>
                <w:szCs w:val="22"/>
              </w:rPr>
              <w:lastRenderedPageBreak/>
              <w:t>участі у діяльності молодіжних консультативно-дорадчих органів, громадських об’єднань</w:t>
            </w:r>
          </w:p>
        </w:tc>
        <w:tc>
          <w:tcPr>
            <w:tcW w:w="1458" w:type="dxa"/>
            <w:gridSpan w:val="2"/>
          </w:tcPr>
          <w:p w:rsidR="00DD2A31" w:rsidRPr="0026309D" w:rsidRDefault="00DD2A31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lastRenderedPageBreak/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DD2A31" w:rsidRPr="0026309D" w:rsidRDefault="00DD2A31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</w:tcPr>
          <w:p w:rsidR="00DD2A31" w:rsidRPr="0026309D" w:rsidRDefault="00DD2A31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DD2A31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DD2A31" w:rsidRPr="0026309D" w:rsidRDefault="00DD2A31" w:rsidP="0026309D">
            <w:pPr>
              <w:spacing w:before="120"/>
              <w:ind w:left="-50"/>
              <w:jc w:val="left"/>
              <w:rPr>
                <w:sz w:val="22"/>
                <w:szCs w:val="22"/>
              </w:rPr>
            </w:pPr>
          </w:p>
        </w:tc>
      </w:tr>
      <w:tr w:rsidR="00DD2A31" w:rsidRPr="0026309D" w:rsidTr="00D65758">
        <w:trPr>
          <w:trHeight w:val="20"/>
        </w:trPr>
        <w:tc>
          <w:tcPr>
            <w:tcW w:w="3135" w:type="dxa"/>
            <w:hideMark/>
          </w:tcPr>
          <w:p w:rsidR="00DD2A31" w:rsidRPr="0026309D" w:rsidRDefault="00DD2A31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</w:tcPr>
          <w:p w:rsidR="00DD2A31" w:rsidRPr="0026309D" w:rsidRDefault="00DD2A31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</w:tcPr>
          <w:p w:rsidR="00DD2A31" w:rsidRPr="0026309D" w:rsidRDefault="00DD2A31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:rsidR="00DD2A31" w:rsidRPr="0026309D" w:rsidRDefault="00DD2A31" w:rsidP="0026309D">
            <w:pPr>
              <w:spacing w:before="120"/>
              <w:ind w:left="-78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DD2A31" w:rsidRPr="0026309D" w:rsidRDefault="00DD2A31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DD2A31" w:rsidRPr="0026309D" w:rsidRDefault="00DD2A31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DD2A31" w:rsidRPr="0026309D" w:rsidTr="00D65758">
        <w:trPr>
          <w:trHeight w:val="20"/>
        </w:trPr>
        <w:tc>
          <w:tcPr>
            <w:tcW w:w="3135" w:type="dxa"/>
          </w:tcPr>
          <w:p w:rsidR="00DD2A31" w:rsidRPr="0026309D" w:rsidRDefault="00DD2A31" w:rsidP="00DD2A31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26309D">
              <w:rPr>
                <w:sz w:val="22"/>
                <w:szCs w:val="22"/>
              </w:rPr>
              <w:t>. Створення умов для залучення жителів до розв’язання проблем місцевого значення, розвитку форм місцевої демократії, підтримки місцевих ініціатив, зокрема через грантове фінансування</w:t>
            </w:r>
          </w:p>
        </w:tc>
        <w:tc>
          <w:tcPr>
            <w:tcW w:w="4048" w:type="dxa"/>
            <w:gridSpan w:val="2"/>
            <w:hideMark/>
          </w:tcPr>
          <w:p w:rsidR="00DD2A31" w:rsidRPr="0026309D" w:rsidRDefault="00DD2A31" w:rsidP="00733BB1">
            <w:pPr>
              <w:spacing w:before="120"/>
              <w:ind w:right="7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6309D">
              <w:rPr>
                <w:sz w:val="22"/>
                <w:szCs w:val="22"/>
              </w:rPr>
              <w:t xml:space="preserve">) забезпечення створення відповідної інфраструктури (центрів громадськості, </w:t>
            </w:r>
            <w:proofErr w:type="spellStart"/>
            <w:r w:rsidRPr="0026309D">
              <w:rPr>
                <w:sz w:val="22"/>
                <w:szCs w:val="22"/>
              </w:rPr>
              <w:t>коворкінгів</w:t>
            </w:r>
            <w:proofErr w:type="spellEnd"/>
            <w:r w:rsidRPr="0026309D">
              <w:rPr>
                <w:sz w:val="22"/>
                <w:szCs w:val="22"/>
              </w:rPr>
              <w:t>, бібліотечних просторів, центрів життєстійкості, ветеранських просторів тощо) з метою розв’язання проблем місцевого значення</w:t>
            </w:r>
          </w:p>
        </w:tc>
        <w:tc>
          <w:tcPr>
            <w:tcW w:w="1458" w:type="dxa"/>
            <w:gridSpan w:val="2"/>
            <w:hideMark/>
          </w:tcPr>
          <w:p w:rsidR="00DD2A31" w:rsidRPr="0026309D" w:rsidRDefault="00DD2A31" w:rsidP="00784AB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  <w:hideMark/>
          </w:tcPr>
          <w:p w:rsidR="00DD2A31" w:rsidRPr="0026309D" w:rsidRDefault="00DD2A31" w:rsidP="00B93EE0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  <w:hideMark/>
          </w:tcPr>
          <w:p w:rsidR="00DD2A31" w:rsidRPr="0026309D" w:rsidRDefault="00DD2A31" w:rsidP="0026309D">
            <w:pPr>
              <w:widowControl w:val="0"/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центральні органи виконавчої влади</w:t>
            </w:r>
          </w:p>
        </w:tc>
        <w:tc>
          <w:tcPr>
            <w:tcW w:w="1297" w:type="dxa"/>
          </w:tcPr>
          <w:p w:rsidR="00DD2A31" w:rsidRPr="0026309D" w:rsidRDefault="00DD2A31" w:rsidP="007106A3">
            <w:pPr>
              <w:widowControl w:val="0"/>
              <w:spacing w:before="120"/>
              <w:ind w:right="47"/>
              <w:jc w:val="left"/>
              <w:rPr>
                <w:sz w:val="22"/>
                <w:szCs w:val="22"/>
              </w:rPr>
            </w:pPr>
          </w:p>
        </w:tc>
      </w:tr>
      <w:tr w:rsidR="00DD2A31" w:rsidRPr="0026309D" w:rsidTr="00D65758">
        <w:trPr>
          <w:trHeight w:val="20"/>
        </w:trPr>
        <w:tc>
          <w:tcPr>
            <w:tcW w:w="15332" w:type="dxa"/>
            <w:gridSpan w:val="8"/>
            <w:shd w:val="clear" w:color="auto" w:fill="FFFFFF" w:themeFill="background1"/>
            <w:hideMark/>
          </w:tcPr>
          <w:p w:rsidR="00DD2A31" w:rsidRPr="0026309D" w:rsidRDefault="00DD2A31" w:rsidP="00DD2A31">
            <w:pPr>
              <w:spacing w:before="120"/>
              <w:jc w:val="center"/>
              <w:rPr>
                <w:sz w:val="22"/>
                <w:szCs w:val="22"/>
              </w:rPr>
            </w:pPr>
            <w:r w:rsidRPr="0026309D">
              <w:rPr>
                <w:b/>
                <w:sz w:val="22"/>
                <w:szCs w:val="22"/>
              </w:rPr>
              <w:t>Стратегічна ціль “Суспільне прийняття, взаємоповага та згуртованість посилюють соціальний капітал у територіальних громадах”</w:t>
            </w:r>
          </w:p>
        </w:tc>
      </w:tr>
      <w:tr w:rsidR="00DD2A31" w:rsidRPr="0026309D" w:rsidTr="00D65758">
        <w:trPr>
          <w:trHeight w:val="20"/>
        </w:trPr>
        <w:tc>
          <w:tcPr>
            <w:tcW w:w="3135" w:type="dxa"/>
          </w:tcPr>
          <w:p w:rsidR="00DD2A31" w:rsidRPr="0026309D" w:rsidRDefault="00DD2A31" w:rsidP="0026309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26309D">
              <w:rPr>
                <w:sz w:val="22"/>
                <w:szCs w:val="22"/>
              </w:rPr>
              <w:t xml:space="preserve">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26309D">
              <w:rPr>
                <w:sz w:val="22"/>
                <w:szCs w:val="22"/>
              </w:rPr>
              <w:t>безбар’єрної</w:t>
            </w:r>
            <w:proofErr w:type="spellEnd"/>
            <w:r w:rsidRPr="0026309D">
              <w:rPr>
                <w:sz w:val="22"/>
                <w:szCs w:val="22"/>
              </w:rPr>
              <w:t xml:space="preserve"> комунікації і коректної мови спілкування</w:t>
            </w:r>
          </w:p>
        </w:tc>
        <w:tc>
          <w:tcPr>
            <w:tcW w:w="4048" w:type="dxa"/>
            <w:gridSpan w:val="2"/>
          </w:tcPr>
          <w:p w:rsidR="00DD2A31" w:rsidRPr="0026309D" w:rsidRDefault="00DD2A31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 xml:space="preserve">1) 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Pr="0026309D">
              <w:rPr>
                <w:sz w:val="22"/>
                <w:szCs w:val="22"/>
              </w:rPr>
              <w:t>булінгу</w:t>
            </w:r>
            <w:proofErr w:type="spellEnd"/>
            <w:r w:rsidRPr="0026309D">
              <w:rPr>
                <w:sz w:val="22"/>
                <w:szCs w:val="22"/>
              </w:rPr>
              <w:t xml:space="preserve"> осіб з інвалідністю, осіб з інвалідністю внаслідок війни, осіб з особливими освітніми потребами як вагому складову інтеграції у життя громади</w:t>
            </w:r>
          </w:p>
        </w:tc>
        <w:tc>
          <w:tcPr>
            <w:tcW w:w="1458" w:type="dxa"/>
            <w:gridSpan w:val="2"/>
          </w:tcPr>
          <w:p w:rsidR="00DD2A31" w:rsidRPr="0026309D" w:rsidRDefault="00DD2A31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DD2A31" w:rsidRPr="0026309D" w:rsidRDefault="00DD2A31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</w:tcPr>
          <w:p w:rsidR="00DD2A31" w:rsidRPr="0026309D" w:rsidRDefault="00475E87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475E87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DD2A31" w:rsidRPr="0026309D" w:rsidRDefault="00DD2A31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475E87" w:rsidRPr="0026309D" w:rsidTr="00D65758">
        <w:trPr>
          <w:trHeight w:val="20"/>
        </w:trPr>
        <w:tc>
          <w:tcPr>
            <w:tcW w:w="3135" w:type="dxa"/>
          </w:tcPr>
          <w:p w:rsidR="00475E87" w:rsidRPr="0026309D" w:rsidRDefault="00475E87" w:rsidP="0026309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26309D">
              <w:rPr>
                <w:sz w:val="22"/>
                <w:szCs w:val="22"/>
              </w:rPr>
              <w:t xml:space="preserve">. Розвиток культури громадської активності, </w:t>
            </w:r>
            <w:proofErr w:type="spellStart"/>
            <w:r w:rsidRPr="0026309D">
              <w:rPr>
                <w:sz w:val="22"/>
                <w:szCs w:val="22"/>
              </w:rPr>
              <w:t>волонтерства</w:t>
            </w:r>
            <w:proofErr w:type="spellEnd"/>
            <w:r w:rsidRPr="0026309D">
              <w:rPr>
                <w:sz w:val="22"/>
                <w:szCs w:val="22"/>
              </w:rPr>
              <w:t>, взаємодопомоги та співпраці для покращення умов життя у спільнотах між жителями територіальних громад</w:t>
            </w:r>
          </w:p>
        </w:tc>
        <w:tc>
          <w:tcPr>
            <w:tcW w:w="4048" w:type="dxa"/>
            <w:gridSpan w:val="2"/>
          </w:tcPr>
          <w:p w:rsidR="00475E87" w:rsidRPr="0026309D" w:rsidRDefault="00475E87" w:rsidP="00F520A1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6309D">
              <w:rPr>
                <w:sz w:val="22"/>
                <w:szCs w:val="22"/>
              </w:rPr>
              <w:t>) проведення інформаційно-просвітницької кампанії щодо соціальної згуртованості в територіальній громаді</w:t>
            </w:r>
          </w:p>
        </w:tc>
        <w:tc>
          <w:tcPr>
            <w:tcW w:w="1458" w:type="dxa"/>
            <w:gridSpan w:val="2"/>
          </w:tcPr>
          <w:p w:rsidR="00475E87" w:rsidRPr="0026309D" w:rsidRDefault="00475E87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2025—</w:t>
            </w:r>
            <w:r w:rsidRPr="0026309D">
              <w:rPr>
                <w:sz w:val="22"/>
                <w:szCs w:val="22"/>
              </w:rPr>
              <w:br/>
              <w:t>2026 роки</w:t>
            </w:r>
          </w:p>
        </w:tc>
        <w:tc>
          <w:tcPr>
            <w:tcW w:w="2275" w:type="dxa"/>
          </w:tcPr>
          <w:p w:rsidR="00475E87" w:rsidRPr="0026309D" w:rsidRDefault="00475E87" w:rsidP="0026309D">
            <w:pPr>
              <w:spacing w:before="120"/>
              <w:ind w:left="-57" w:right="-108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інш</w:t>
            </w:r>
            <w:r w:rsidR="001411D5">
              <w:rPr>
                <w:sz w:val="22"/>
                <w:szCs w:val="22"/>
              </w:rPr>
              <w:t>і джерела, не заборонені законо</w:t>
            </w:r>
            <w:r w:rsidRPr="0026309D">
              <w:rPr>
                <w:sz w:val="22"/>
                <w:szCs w:val="22"/>
              </w:rPr>
              <w:t>давством</w:t>
            </w:r>
          </w:p>
        </w:tc>
        <w:tc>
          <w:tcPr>
            <w:tcW w:w="3119" w:type="dxa"/>
          </w:tcPr>
          <w:p w:rsidR="00475E87" w:rsidRPr="0026309D" w:rsidRDefault="00475E87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475E87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475E87" w:rsidRPr="0026309D" w:rsidRDefault="00475E87" w:rsidP="00E74A53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475E87" w:rsidRPr="0026309D" w:rsidTr="00D65758">
        <w:trPr>
          <w:trHeight w:val="20"/>
        </w:trPr>
        <w:tc>
          <w:tcPr>
            <w:tcW w:w="3135" w:type="dxa"/>
          </w:tcPr>
          <w:p w:rsidR="00475E87" w:rsidRPr="0026309D" w:rsidRDefault="00475E87" w:rsidP="0026309D">
            <w:pPr>
              <w:widowControl w:val="0"/>
              <w:spacing w:before="120"/>
              <w:ind w:left="-57"/>
              <w:jc w:val="left"/>
              <w:rPr>
                <w:sz w:val="22"/>
                <w:szCs w:val="22"/>
              </w:rPr>
            </w:pPr>
          </w:p>
        </w:tc>
        <w:tc>
          <w:tcPr>
            <w:tcW w:w="4048" w:type="dxa"/>
            <w:gridSpan w:val="2"/>
            <w:hideMark/>
          </w:tcPr>
          <w:p w:rsidR="00475E87" w:rsidRPr="0026309D" w:rsidRDefault="00475E87" w:rsidP="0026309D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6309D">
              <w:rPr>
                <w:sz w:val="22"/>
                <w:szCs w:val="22"/>
              </w:rPr>
              <w:t xml:space="preserve">) проведення заходів з  підвищення рівня культури </w:t>
            </w:r>
            <w:proofErr w:type="spellStart"/>
            <w:r w:rsidRPr="0026309D">
              <w:rPr>
                <w:sz w:val="22"/>
                <w:szCs w:val="22"/>
              </w:rPr>
              <w:t>волонтерства</w:t>
            </w:r>
            <w:proofErr w:type="spellEnd"/>
            <w:r w:rsidRPr="0026309D">
              <w:rPr>
                <w:sz w:val="22"/>
                <w:szCs w:val="22"/>
              </w:rPr>
              <w:t xml:space="preserve"> серед молоді</w:t>
            </w:r>
          </w:p>
        </w:tc>
        <w:tc>
          <w:tcPr>
            <w:tcW w:w="1458" w:type="dxa"/>
            <w:gridSpan w:val="2"/>
            <w:hideMark/>
          </w:tcPr>
          <w:p w:rsidR="00475E87" w:rsidRPr="0026309D" w:rsidRDefault="00475E87" w:rsidP="0026309D">
            <w:pPr>
              <w:spacing w:before="120"/>
              <w:ind w:left="-40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2025 рік</w:t>
            </w:r>
          </w:p>
        </w:tc>
        <w:tc>
          <w:tcPr>
            <w:tcW w:w="2275" w:type="dxa"/>
            <w:hideMark/>
          </w:tcPr>
          <w:p w:rsidR="00475E87" w:rsidRPr="0026309D" w:rsidRDefault="00475E87" w:rsidP="001411D5">
            <w:pPr>
              <w:spacing w:before="120"/>
              <w:ind w:left="-57" w:right="-108" w:hanging="2"/>
              <w:jc w:val="left"/>
              <w:rPr>
                <w:sz w:val="22"/>
                <w:szCs w:val="22"/>
              </w:rPr>
            </w:pPr>
            <w:r w:rsidRPr="0026309D">
              <w:rPr>
                <w:sz w:val="22"/>
                <w:szCs w:val="22"/>
              </w:rPr>
              <w:t>державний та місцеві бюджети, міжнародна технічна допомога, інші джерела, не заборонені законодавством</w:t>
            </w:r>
          </w:p>
        </w:tc>
        <w:tc>
          <w:tcPr>
            <w:tcW w:w="3119" w:type="dxa"/>
            <w:hideMark/>
          </w:tcPr>
          <w:p w:rsidR="00475E87" w:rsidRPr="0026309D" w:rsidRDefault="00475E87" w:rsidP="0026309D">
            <w:pPr>
              <w:spacing w:before="120"/>
              <w:jc w:val="left"/>
              <w:rPr>
                <w:sz w:val="22"/>
                <w:szCs w:val="22"/>
              </w:rPr>
            </w:pPr>
            <w:r w:rsidRPr="00475E87">
              <w:rPr>
                <w:sz w:val="22"/>
                <w:szCs w:val="22"/>
              </w:rPr>
              <w:t>Органи місцевого самоврядування</w:t>
            </w:r>
          </w:p>
        </w:tc>
        <w:tc>
          <w:tcPr>
            <w:tcW w:w="1297" w:type="dxa"/>
          </w:tcPr>
          <w:p w:rsidR="00475E87" w:rsidRPr="0026309D" w:rsidRDefault="00475E87" w:rsidP="0026309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</w:tbl>
    <w:p w:rsidR="00815463" w:rsidRPr="0026309D" w:rsidRDefault="00815463" w:rsidP="001411D5">
      <w:pPr>
        <w:rPr>
          <w:sz w:val="22"/>
        </w:rPr>
      </w:pPr>
    </w:p>
    <w:sectPr w:rsidR="00815463" w:rsidRPr="0026309D" w:rsidSect="0026309D">
      <w:pgSz w:w="16838" w:h="11906" w:orient="landscape" w:code="9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138EA"/>
    <w:multiLevelType w:val="hybridMultilevel"/>
    <w:tmpl w:val="B1BAA8CC"/>
    <w:lvl w:ilvl="0" w:tplc="1EA61BF4">
      <w:start w:val="17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2" w:hanging="360"/>
      </w:pPr>
    </w:lvl>
    <w:lvl w:ilvl="2" w:tplc="0422001B" w:tentative="1">
      <w:start w:val="1"/>
      <w:numFmt w:val="lowerRoman"/>
      <w:lvlText w:val="%3."/>
      <w:lvlJc w:val="right"/>
      <w:pPr>
        <w:ind w:left="1832" w:hanging="180"/>
      </w:pPr>
    </w:lvl>
    <w:lvl w:ilvl="3" w:tplc="0422000F" w:tentative="1">
      <w:start w:val="1"/>
      <w:numFmt w:val="decimal"/>
      <w:lvlText w:val="%4."/>
      <w:lvlJc w:val="left"/>
      <w:pPr>
        <w:ind w:left="2552" w:hanging="360"/>
      </w:pPr>
    </w:lvl>
    <w:lvl w:ilvl="4" w:tplc="04220019" w:tentative="1">
      <w:start w:val="1"/>
      <w:numFmt w:val="lowerLetter"/>
      <w:lvlText w:val="%5."/>
      <w:lvlJc w:val="left"/>
      <w:pPr>
        <w:ind w:left="3272" w:hanging="360"/>
      </w:pPr>
    </w:lvl>
    <w:lvl w:ilvl="5" w:tplc="0422001B" w:tentative="1">
      <w:start w:val="1"/>
      <w:numFmt w:val="lowerRoman"/>
      <w:lvlText w:val="%6."/>
      <w:lvlJc w:val="right"/>
      <w:pPr>
        <w:ind w:left="3992" w:hanging="180"/>
      </w:pPr>
    </w:lvl>
    <w:lvl w:ilvl="6" w:tplc="0422000F" w:tentative="1">
      <w:start w:val="1"/>
      <w:numFmt w:val="decimal"/>
      <w:lvlText w:val="%7."/>
      <w:lvlJc w:val="left"/>
      <w:pPr>
        <w:ind w:left="4712" w:hanging="360"/>
      </w:pPr>
    </w:lvl>
    <w:lvl w:ilvl="7" w:tplc="04220019" w:tentative="1">
      <w:start w:val="1"/>
      <w:numFmt w:val="lowerLetter"/>
      <w:lvlText w:val="%8."/>
      <w:lvlJc w:val="left"/>
      <w:pPr>
        <w:ind w:left="5432" w:hanging="360"/>
      </w:pPr>
    </w:lvl>
    <w:lvl w:ilvl="8" w:tplc="0422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>
    <w:nsid w:val="643646B4"/>
    <w:multiLevelType w:val="hybridMultilevel"/>
    <w:tmpl w:val="C7A46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D"/>
    <w:rsid w:val="00026649"/>
    <w:rsid w:val="000A4A38"/>
    <w:rsid w:val="000E3FED"/>
    <w:rsid w:val="001411D5"/>
    <w:rsid w:val="001C291C"/>
    <w:rsid w:val="0026309D"/>
    <w:rsid w:val="00282BAB"/>
    <w:rsid w:val="002C616D"/>
    <w:rsid w:val="003B10F5"/>
    <w:rsid w:val="00466E76"/>
    <w:rsid w:val="00475E87"/>
    <w:rsid w:val="00511A30"/>
    <w:rsid w:val="0064278D"/>
    <w:rsid w:val="007E6211"/>
    <w:rsid w:val="00814D3C"/>
    <w:rsid w:val="00815463"/>
    <w:rsid w:val="00957E0F"/>
    <w:rsid w:val="00A87C5B"/>
    <w:rsid w:val="00BA527E"/>
    <w:rsid w:val="00C217FE"/>
    <w:rsid w:val="00D65758"/>
    <w:rsid w:val="00DD09DB"/>
    <w:rsid w:val="00DD2A31"/>
    <w:rsid w:val="00F12DFD"/>
    <w:rsid w:val="00F4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6309D"/>
    <w:pPr>
      <w:keepNext/>
      <w:spacing w:before="240" w:after="0" w:line="240" w:lineRule="auto"/>
      <w:ind w:left="567"/>
      <w:jc w:val="left"/>
      <w:outlineLvl w:val="0"/>
    </w:pPr>
    <w:rPr>
      <w:rFonts w:eastAsia="Times New Roman" w:cs="Times New Roman"/>
      <w:b/>
      <w:smallCaps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26309D"/>
    <w:pPr>
      <w:keepNext/>
      <w:spacing w:before="120" w:after="0" w:line="240" w:lineRule="auto"/>
      <w:ind w:left="567"/>
      <w:jc w:val="left"/>
      <w:outlineLvl w:val="1"/>
    </w:pPr>
    <w:rPr>
      <w:rFonts w:eastAsia="Times New Roman" w:cs="Times New Roman"/>
      <w:b/>
      <w:szCs w:val="20"/>
      <w:lang w:eastAsia="uk-UA"/>
    </w:rPr>
  </w:style>
  <w:style w:type="paragraph" w:styleId="3">
    <w:name w:val="heading 3"/>
    <w:basedOn w:val="a"/>
    <w:next w:val="a"/>
    <w:link w:val="30"/>
    <w:qFormat/>
    <w:rsid w:val="0026309D"/>
    <w:pPr>
      <w:keepNext/>
      <w:spacing w:before="120" w:after="0" w:line="240" w:lineRule="auto"/>
      <w:ind w:left="567"/>
      <w:jc w:val="left"/>
      <w:outlineLvl w:val="2"/>
    </w:pPr>
    <w:rPr>
      <w:rFonts w:eastAsia="Times New Roman" w:cs="Times New Roman"/>
      <w:b/>
      <w:i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26309D"/>
    <w:pPr>
      <w:keepNext/>
      <w:spacing w:before="120" w:after="0" w:line="240" w:lineRule="auto"/>
      <w:ind w:left="567"/>
      <w:jc w:val="left"/>
      <w:outlineLvl w:val="3"/>
    </w:pPr>
    <w:rPr>
      <w:rFonts w:eastAsia="Times New Roman" w:cs="Times New Roman"/>
      <w:szCs w:val="20"/>
      <w:lang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26309D"/>
    <w:pPr>
      <w:keepNext/>
      <w:keepLines/>
      <w:spacing w:before="240" w:after="80"/>
      <w:jc w:val="left"/>
      <w:outlineLvl w:val="4"/>
    </w:pPr>
    <w:rPr>
      <w:rFonts w:ascii="Arial" w:eastAsia="Arial" w:hAnsi="Arial" w:cs="Arial"/>
      <w:color w:val="666666"/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26309D"/>
    <w:pPr>
      <w:keepNext/>
      <w:keepLines/>
      <w:spacing w:before="240" w:after="80"/>
      <w:jc w:val="left"/>
      <w:outlineLvl w:val="5"/>
    </w:pPr>
    <w:rPr>
      <w:rFonts w:ascii="Arial" w:eastAsia="Arial" w:hAnsi="Arial" w:cs="Arial"/>
      <w:i/>
      <w:color w:val="666666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rsid w:val="0026309D"/>
    <w:rPr>
      <w:rFonts w:ascii="Times New Roman" w:eastAsia="Times New Roman" w:hAnsi="Times New Roman" w:cs="Times New Roman"/>
      <w:b/>
      <w:smallCaps/>
      <w:sz w:val="28"/>
      <w:szCs w:val="20"/>
      <w:lang w:eastAsia="uk-UA"/>
    </w:rPr>
  </w:style>
  <w:style w:type="character" w:customStyle="1" w:styleId="20">
    <w:name w:val="Заголовок 2 Знак"/>
    <w:basedOn w:val="a1"/>
    <w:link w:val="2"/>
    <w:rsid w:val="0026309D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30">
    <w:name w:val="Заголовок 3 Знак"/>
    <w:basedOn w:val="a1"/>
    <w:link w:val="3"/>
    <w:rsid w:val="0026309D"/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character" w:customStyle="1" w:styleId="40">
    <w:name w:val="Заголовок 4 Знак"/>
    <w:basedOn w:val="a1"/>
    <w:link w:val="4"/>
    <w:rsid w:val="0026309D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50">
    <w:name w:val="Заголовок 5 Знак"/>
    <w:basedOn w:val="a1"/>
    <w:link w:val="5"/>
    <w:semiHidden/>
    <w:rsid w:val="0026309D"/>
    <w:rPr>
      <w:rFonts w:ascii="Arial" w:eastAsia="Arial" w:hAnsi="Arial" w:cs="Arial"/>
      <w:color w:val="666666"/>
    </w:rPr>
  </w:style>
  <w:style w:type="character" w:customStyle="1" w:styleId="60">
    <w:name w:val="Заголовок 6 Знак"/>
    <w:basedOn w:val="a1"/>
    <w:link w:val="6"/>
    <w:semiHidden/>
    <w:rsid w:val="0026309D"/>
    <w:rPr>
      <w:rFonts w:ascii="Arial" w:eastAsia="Arial" w:hAnsi="Arial" w:cs="Arial"/>
      <w:i/>
      <w:color w:val="666666"/>
    </w:rPr>
  </w:style>
  <w:style w:type="numbering" w:customStyle="1" w:styleId="11">
    <w:name w:val="Нет списка1"/>
    <w:next w:val="a3"/>
    <w:uiPriority w:val="99"/>
    <w:semiHidden/>
    <w:unhideWhenUsed/>
    <w:rsid w:val="0026309D"/>
  </w:style>
  <w:style w:type="paragraph" w:styleId="a4">
    <w:name w:val="footer"/>
    <w:basedOn w:val="a"/>
    <w:link w:val="a5"/>
    <w:uiPriority w:val="99"/>
    <w:rsid w:val="0026309D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Cs w:val="20"/>
      <w:lang w:eastAsia="uk-UA"/>
    </w:rPr>
  </w:style>
  <w:style w:type="character" w:customStyle="1" w:styleId="a5">
    <w:name w:val="Нижний колонтитул Знак"/>
    <w:basedOn w:val="a1"/>
    <w:link w:val="a4"/>
    <w:uiPriority w:val="99"/>
    <w:rsid w:val="0026309D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a6">
    <w:name w:val="Нормальний текст"/>
    <w:basedOn w:val="a"/>
    <w:rsid w:val="0026309D"/>
    <w:pPr>
      <w:spacing w:before="120" w:after="0" w:line="240" w:lineRule="auto"/>
      <w:ind w:firstLine="567"/>
      <w:jc w:val="left"/>
    </w:pPr>
    <w:rPr>
      <w:rFonts w:eastAsia="Times New Roman" w:cs="Times New Roman"/>
      <w:szCs w:val="20"/>
      <w:lang w:eastAsia="uk-UA"/>
    </w:rPr>
  </w:style>
  <w:style w:type="paragraph" w:customStyle="1" w:styleId="a7">
    <w:name w:val="Шапка документу"/>
    <w:basedOn w:val="a"/>
    <w:rsid w:val="0026309D"/>
    <w:pPr>
      <w:keepNext/>
      <w:keepLines/>
      <w:spacing w:after="240" w:line="240" w:lineRule="auto"/>
      <w:ind w:left="4536"/>
      <w:jc w:val="center"/>
    </w:pPr>
    <w:rPr>
      <w:rFonts w:eastAsia="Times New Roman" w:cs="Times New Roman"/>
      <w:szCs w:val="20"/>
      <w:lang w:eastAsia="uk-UA"/>
    </w:rPr>
  </w:style>
  <w:style w:type="paragraph" w:styleId="a8">
    <w:name w:val="header"/>
    <w:basedOn w:val="a"/>
    <w:link w:val="a9"/>
    <w:uiPriority w:val="99"/>
    <w:rsid w:val="0026309D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Cs w:val="20"/>
      <w:lang w:eastAsia="uk-UA"/>
    </w:rPr>
  </w:style>
  <w:style w:type="character" w:customStyle="1" w:styleId="a9">
    <w:name w:val="Верхний колонтитул Знак"/>
    <w:basedOn w:val="a1"/>
    <w:link w:val="a8"/>
    <w:uiPriority w:val="99"/>
    <w:rsid w:val="0026309D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12">
    <w:name w:val="Підпис1"/>
    <w:basedOn w:val="a"/>
    <w:rsid w:val="0026309D"/>
    <w:pPr>
      <w:keepLines/>
      <w:tabs>
        <w:tab w:val="center" w:pos="2268"/>
        <w:tab w:val="left" w:pos="6804"/>
      </w:tabs>
      <w:spacing w:before="360" w:after="0" w:line="240" w:lineRule="auto"/>
      <w:jc w:val="left"/>
    </w:pPr>
    <w:rPr>
      <w:rFonts w:eastAsia="Times New Roman" w:cs="Times New Roman"/>
      <w:b/>
      <w:position w:val="-48"/>
      <w:szCs w:val="20"/>
      <w:lang w:eastAsia="uk-UA"/>
    </w:rPr>
  </w:style>
  <w:style w:type="paragraph" w:customStyle="1" w:styleId="aa">
    <w:name w:val="Глава документу"/>
    <w:basedOn w:val="a"/>
    <w:next w:val="a"/>
    <w:rsid w:val="0026309D"/>
    <w:pPr>
      <w:keepNext/>
      <w:keepLines/>
      <w:spacing w:before="120" w:after="120" w:line="240" w:lineRule="auto"/>
      <w:jc w:val="center"/>
    </w:pPr>
    <w:rPr>
      <w:rFonts w:eastAsia="Times New Roman" w:cs="Times New Roman"/>
      <w:szCs w:val="20"/>
      <w:lang w:eastAsia="uk-UA"/>
    </w:rPr>
  </w:style>
  <w:style w:type="paragraph" w:customStyle="1" w:styleId="ab">
    <w:name w:val="Герб"/>
    <w:basedOn w:val="a"/>
    <w:rsid w:val="0026309D"/>
    <w:pPr>
      <w:keepNext/>
      <w:keepLines/>
      <w:spacing w:after="0" w:line="240" w:lineRule="auto"/>
      <w:jc w:val="center"/>
    </w:pPr>
    <w:rPr>
      <w:rFonts w:eastAsia="Times New Roman" w:cs="Times New Roman"/>
      <w:sz w:val="144"/>
      <w:szCs w:val="20"/>
      <w:lang w:val="en-US" w:eastAsia="uk-UA"/>
    </w:rPr>
  </w:style>
  <w:style w:type="paragraph" w:customStyle="1" w:styleId="ac">
    <w:name w:val="Установа"/>
    <w:basedOn w:val="a"/>
    <w:rsid w:val="0026309D"/>
    <w:pPr>
      <w:keepNext/>
      <w:keepLines/>
      <w:spacing w:before="120" w:after="0" w:line="240" w:lineRule="auto"/>
      <w:jc w:val="center"/>
    </w:pPr>
    <w:rPr>
      <w:rFonts w:eastAsia="Times New Roman" w:cs="Times New Roman"/>
      <w:b/>
      <w:sz w:val="40"/>
      <w:szCs w:val="20"/>
      <w:lang w:eastAsia="uk-UA"/>
    </w:rPr>
  </w:style>
  <w:style w:type="paragraph" w:customStyle="1" w:styleId="ad">
    <w:name w:val="Вид документа"/>
    <w:basedOn w:val="ac"/>
    <w:next w:val="a"/>
    <w:rsid w:val="0026309D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26309D"/>
    <w:pPr>
      <w:keepNext/>
      <w:keepLines/>
      <w:spacing w:before="120" w:after="240" w:line="240" w:lineRule="auto"/>
      <w:jc w:val="center"/>
    </w:pPr>
    <w:rPr>
      <w:rFonts w:eastAsia="Times New Roman" w:cs="Times New Roman"/>
      <w:szCs w:val="20"/>
      <w:lang w:eastAsia="uk-UA"/>
    </w:rPr>
  </w:style>
  <w:style w:type="paragraph" w:customStyle="1" w:styleId="af">
    <w:name w:val="Назва документа"/>
    <w:basedOn w:val="a"/>
    <w:next w:val="a6"/>
    <w:rsid w:val="0026309D"/>
    <w:pPr>
      <w:keepNext/>
      <w:keepLines/>
      <w:spacing w:before="240" w:after="240" w:line="240" w:lineRule="auto"/>
      <w:jc w:val="center"/>
    </w:pPr>
    <w:rPr>
      <w:rFonts w:eastAsia="Times New Roman" w:cs="Times New Roman"/>
      <w:b/>
      <w:szCs w:val="20"/>
      <w:lang w:eastAsia="uk-UA"/>
    </w:rPr>
  </w:style>
  <w:style w:type="paragraph" w:customStyle="1" w:styleId="NormalText">
    <w:name w:val="Normal Text"/>
    <w:basedOn w:val="a"/>
    <w:rsid w:val="0026309D"/>
    <w:pPr>
      <w:spacing w:after="0" w:line="240" w:lineRule="auto"/>
      <w:ind w:firstLine="567"/>
    </w:pPr>
    <w:rPr>
      <w:rFonts w:eastAsia="Times New Roman" w:cs="Times New Roman"/>
      <w:szCs w:val="20"/>
      <w:lang w:eastAsia="uk-UA"/>
    </w:rPr>
  </w:style>
  <w:style w:type="paragraph" w:customStyle="1" w:styleId="ShapkaDocumentu">
    <w:name w:val="Shapka Documentu"/>
    <w:basedOn w:val="NormalText"/>
    <w:rsid w:val="0026309D"/>
    <w:pPr>
      <w:keepNext/>
      <w:keepLines/>
      <w:spacing w:after="240"/>
      <w:ind w:left="3969" w:firstLine="0"/>
      <w:jc w:val="center"/>
    </w:pPr>
  </w:style>
  <w:style w:type="paragraph" w:customStyle="1" w:styleId="msonormal0">
    <w:name w:val="msonormal"/>
    <w:basedOn w:val="a"/>
    <w:rsid w:val="0026309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f0">
    <w:name w:val="annotation text"/>
    <w:basedOn w:val="a"/>
    <w:link w:val="af1"/>
    <w:uiPriority w:val="99"/>
    <w:unhideWhenUsed/>
    <w:rsid w:val="0026309D"/>
    <w:pPr>
      <w:spacing w:after="0" w:line="24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26309D"/>
    <w:rPr>
      <w:rFonts w:ascii="Arial" w:eastAsia="Arial" w:hAnsi="Arial" w:cs="Arial"/>
      <w:sz w:val="20"/>
      <w:szCs w:val="20"/>
    </w:rPr>
  </w:style>
  <w:style w:type="paragraph" w:styleId="af2">
    <w:name w:val="Title"/>
    <w:basedOn w:val="a"/>
    <w:next w:val="a"/>
    <w:link w:val="af3"/>
    <w:qFormat/>
    <w:rsid w:val="0026309D"/>
    <w:pPr>
      <w:keepNext/>
      <w:keepLines/>
      <w:spacing w:after="60"/>
      <w:jc w:val="left"/>
    </w:pPr>
    <w:rPr>
      <w:rFonts w:ascii="Arial" w:eastAsia="Arial" w:hAnsi="Arial" w:cs="Arial"/>
      <w:sz w:val="52"/>
      <w:szCs w:val="52"/>
    </w:rPr>
  </w:style>
  <w:style w:type="character" w:customStyle="1" w:styleId="af3">
    <w:name w:val="Название Знак"/>
    <w:basedOn w:val="a1"/>
    <w:link w:val="af2"/>
    <w:rsid w:val="0026309D"/>
    <w:rPr>
      <w:rFonts w:ascii="Arial" w:eastAsia="Arial" w:hAnsi="Arial" w:cs="Arial"/>
      <w:sz w:val="52"/>
      <w:szCs w:val="52"/>
    </w:rPr>
  </w:style>
  <w:style w:type="paragraph" w:styleId="af4">
    <w:name w:val="Subtitle"/>
    <w:basedOn w:val="a"/>
    <w:next w:val="a"/>
    <w:link w:val="af5"/>
    <w:qFormat/>
    <w:rsid w:val="0026309D"/>
    <w:pPr>
      <w:keepNext/>
      <w:keepLines/>
      <w:spacing w:after="320"/>
      <w:jc w:val="left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5">
    <w:name w:val="Подзаголовок Знак"/>
    <w:basedOn w:val="a1"/>
    <w:link w:val="af4"/>
    <w:rsid w:val="0026309D"/>
    <w:rPr>
      <w:rFonts w:ascii="Arial" w:eastAsia="Arial" w:hAnsi="Arial" w:cs="Arial"/>
      <w:color w:val="666666"/>
      <w:sz w:val="30"/>
      <w:szCs w:val="30"/>
    </w:rPr>
  </w:style>
  <w:style w:type="paragraph" w:styleId="af6">
    <w:name w:val="annotation subject"/>
    <w:basedOn w:val="af0"/>
    <w:next w:val="af0"/>
    <w:link w:val="af7"/>
    <w:uiPriority w:val="99"/>
    <w:unhideWhenUsed/>
    <w:rsid w:val="0026309D"/>
    <w:rPr>
      <w:b/>
      <w:bCs/>
    </w:rPr>
  </w:style>
  <w:style w:type="character" w:customStyle="1" w:styleId="af7">
    <w:name w:val="Тема примечания Знак"/>
    <w:basedOn w:val="af1"/>
    <w:link w:val="af6"/>
    <w:uiPriority w:val="99"/>
    <w:rsid w:val="0026309D"/>
    <w:rPr>
      <w:rFonts w:ascii="Arial" w:eastAsia="Arial" w:hAnsi="Arial" w:cs="Arial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unhideWhenUsed/>
    <w:rsid w:val="0026309D"/>
    <w:pPr>
      <w:spacing w:after="0" w:line="240" w:lineRule="auto"/>
      <w:jc w:val="left"/>
    </w:pPr>
    <w:rPr>
      <w:rFonts w:ascii="Segoe UI" w:eastAsia="Arial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rsid w:val="0026309D"/>
    <w:rPr>
      <w:rFonts w:ascii="Segoe UI" w:eastAsia="Arial" w:hAnsi="Segoe UI" w:cs="Segoe UI"/>
      <w:sz w:val="18"/>
      <w:szCs w:val="18"/>
    </w:rPr>
  </w:style>
  <w:style w:type="paragraph" w:styleId="afa">
    <w:name w:val="Revision"/>
    <w:uiPriority w:val="99"/>
    <w:semiHidden/>
    <w:rsid w:val="0026309D"/>
    <w:pPr>
      <w:spacing w:after="0" w:line="240" w:lineRule="auto"/>
    </w:pPr>
    <w:rPr>
      <w:rFonts w:ascii="Arial" w:eastAsia="Arial" w:hAnsi="Arial" w:cs="Arial"/>
    </w:rPr>
  </w:style>
  <w:style w:type="paragraph" w:styleId="afb">
    <w:name w:val="List Paragraph"/>
    <w:basedOn w:val="a"/>
    <w:uiPriority w:val="34"/>
    <w:qFormat/>
    <w:rsid w:val="0026309D"/>
    <w:pPr>
      <w:spacing w:after="0" w:line="240" w:lineRule="auto"/>
      <w:ind w:left="720"/>
      <w:contextualSpacing/>
      <w:jc w:val="left"/>
    </w:pPr>
    <w:rPr>
      <w:rFonts w:eastAsia="Times New Roman" w:cs="Times New Roman"/>
      <w:szCs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26309D"/>
    <w:pPr>
      <w:widowControl w:val="0"/>
      <w:autoSpaceDE w:val="0"/>
      <w:autoSpaceDN w:val="0"/>
      <w:spacing w:after="0" w:line="240" w:lineRule="auto"/>
      <w:ind w:left="108"/>
      <w:jc w:val="left"/>
    </w:pPr>
    <w:rPr>
      <w:rFonts w:eastAsia="Times New Roman" w:cs="Times New Roman"/>
      <w:sz w:val="22"/>
    </w:rPr>
  </w:style>
  <w:style w:type="character" w:styleId="afc">
    <w:name w:val="annotation reference"/>
    <w:basedOn w:val="a1"/>
    <w:uiPriority w:val="99"/>
    <w:unhideWhenUsed/>
    <w:rsid w:val="0026309D"/>
    <w:rPr>
      <w:sz w:val="16"/>
      <w:szCs w:val="16"/>
    </w:rPr>
  </w:style>
  <w:style w:type="table" w:styleId="afd">
    <w:name w:val="Table Grid"/>
    <w:basedOn w:val="a2"/>
    <w:rsid w:val="002630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26309D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"/>
    <w:basedOn w:val="TableNormal"/>
    <w:rsid w:val="0026309D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C616D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6309D"/>
    <w:pPr>
      <w:keepNext/>
      <w:spacing w:before="240" w:after="0" w:line="240" w:lineRule="auto"/>
      <w:ind w:left="567"/>
      <w:jc w:val="left"/>
      <w:outlineLvl w:val="0"/>
    </w:pPr>
    <w:rPr>
      <w:rFonts w:eastAsia="Times New Roman" w:cs="Times New Roman"/>
      <w:b/>
      <w:smallCaps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26309D"/>
    <w:pPr>
      <w:keepNext/>
      <w:spacing w:before="120" w:after="0" w:line="240" w:lineRule="auto"/>
      <w:ind w:left="567"/>
      <w:jc w:val="left"/>
      <w:outlineLvl w:val="1"/>
    </w:pPr>
    <w:rPr>
      <w:rFonts w:eastAsia="Times New Roman" w:cs="Times New Roman"/>
      <w:b/>
      <w:szCs w:val="20"/>
      <w:lang w:eastAsia="uk-UA"/>
    </w:rPr>
  </w:style>
  <w:style w:type="paragraph" w:styleId="3">
    <w:name w:val="heading 3"/>
    <w:basedOn w:val="a"/>
    <w:next w:val="a"/>
    <w:link w:val="30"/>
    <w:qFormat/>
    <w:rsid w:val="0026309D"/>
    <w:pPr>
      <w:keepNext/>
      <w:spacing w:before="120" w:after="0" w:line="240" w:lineRule="auto"/>
      <w:ind w:left="567"/>
      <w:jc w:val="left"/>
      <w:outlineLvl w:val="2"/>
    </w:pPr>
    <w:rPr>
      <w:rFonts w:eastAsia="Times New Roman" w:cs="Times New Roman"/>
      <w:b/>
      <w:i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26309D"/>
    <w:pPr>
      <w:keepNext/>
      <w:spacing w:before="120" w:after="0" w:line="240" w:lineRule="auto"/>
      <w:ind w:left="567"/>
      <w:jc w:val="left"/>
      <w:outlineLvl w:val="3"/>
    </w:pPr>
    <w:rPr>
      <w:rFonts w:eastAsia="Times New Roman" w:cs="Times New Roman"/>
      <w:szCs w:val="20"/>
      <w:lang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26309D"/>
    <w:pPr>
      <w:keepNext/>
      <w:keepLines/>
      <w:spacing w:before="240" w:after="80"/>
      <w:jc w:val="left"/>
      <w:outlineLvl w:val="4"/>
    </w:pPr>
    <w:rPr>
      <w:rFonts w:ascii="Arial" w:eastAsia="Arial" w:hAnsi="Arial" w:cs="Arial"/>
      <w:color w:val="666666"/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26309D"/>
    <w:pPr>
      <w:keepNext/>
      <w:keepLines/>
      <w:spacing w:before="240" w:after="80"/>
      <w:jc w:val="left"/>
      <w:outlineLvl w:val="5"/>
    </w:pPr>
    <w:rPr>
      <w:rFonts w:ascii="Arial" w:eastAsia="Arial" w:hAnsi="Arial" w:cs="Arial"/>
      <w:i/>
      <w:color w:val="666666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C616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rsid w:val="0026309D"/>
    <w:rPr>
      <w:rFonts w:ascii="Times New Roman" w:eastAsia="Times New Roman" w:hAnsi="Times New Roman" w:cs="Times New Roman"/>
      <w:b/>
      <w:smallCaps/>
      <w:sz w:val="28"/>
      <w:szCs w:val="20"/>
      <w:lang w:eastAsia="uk-UA"/>
    </w:rPr>
  </w:style>
  <w:style w:type="character" w:customStyle="1" w:styleId="20">
    <w:name w:val="Заголовок 2 Знак"/>
    <w:basedOn w:val="a1"/>
    <w:link w:val="2"/>
    <w:rsid w:val="0026309D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30">
    <w:name w:val="Заголовок 3 Знак"/>
    <w:basedOn w:val="a1"/>
    <w:link w:val="3"/>
    <w:rsid w:val="0026309D"/>
    <w:rPr>
      <w:rFonts w:ascii="Times New Roman" w:eastAsia="Times New Roman" w:hAnsi="Times New Roman" w:cs="Times New Roman"/>
      <w:b/>
      <w:i/>
      <w:sz w:val="28"/>
      <w:szCs w:val="20"/>
      <w:lang w:eastAsia="uk-UA"/>
    </w:rPr>
  </w:style>
  <w:style w:type="character" w:customStyle="1" w:styleId="40">
    <w:name w:val="Заголовок 4 Знак"/>
    <w:basedOn w:val="a1"/>
    <w:link w:val="4"/>
    <w:rsid w:val="0026309D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50">
    <w:name w:val="Заголовок 5 Знак"/>
    <w:basedOn w:val="a1"/>
    <w:link w:val="5"/>
    <w:semiHidden/>
    <w:rsid w:val="0026309D"/>
    <w:rPr>
      <w:rFonts w:ascii="Arial" w:eastAsia="Arial" w:hAnsi="Arial" w:cs="Arial"/>
      <w:color w:val="666666"/>
    </w:rPr>
  </w:style>
  <w:style w:type="character" w:customStyle="1" w:styleId="60">
    <w:name w:val="Заголовок 6 Знак"/>
    <w:basedOn w:val="a1"/>
    <w:link w:val="6"/>
    <w:semiHidden/>
    <w:rsid w:val="0026309D"/>
    <w:rPr>
      <w:rFonts w:ascii="Arial" w:eastAsia="Arial" w:hAnsi="Arial" w:cs="Arial"/>
      <w:i/>
      <w:color w:val="666666"/>
    </w:rPr>
  </w:style>
  <w:style w:type="numbering" w:customStyle="1" w:styleId="11">
    <w:name w:val="Нет списка1"/>
    <w:next w:val="a3"/>
    <w:uiPriority w:val="99"/>
    <w:semiHidden/>
    <w:unhideWhenUsed/>
    <w:rsid w:val="0026309D"/>
  </w:style>
  <w:style w:type="paragraph" w:styleId="a4">
    <w:name w:val="footer"/>
    <w:basedOn w:val="a"/>
    <w:link w:val="a5"/>
    <w:uiPriority w:val="99"/>
    <w:rsid w:val="0026309D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Cs w:val="20"/>
      <w:lang w:eastAsia="uk-UA"/>
    </w:rPr>
  </w:style>
  <w:style w:type="character" w:customStyle="1" w:styleId="a5">
    <w:name w:val="Нижний колонтитул Знак"/>
    <w:basedOn w:val="a1"/>
    <w:link w:val="a4"/>
    <w:uiPriority w:val="99"/>
    <w:rsid w:val="0026309D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a6">
    <w:name w:val="Нормальний текст"/>
    <w:basedOn w:val="a"/>
    <w:rsid w:val="0026309D"/>
    <w:pPr>
      <w:spacing w:before="120" w:after="0" w:line="240" w:lineRule="auto"/>
      <w:ind w:firstLine="567"/>
      <w:jc w:val="left"/>
    </w:pPr>
    <w:rPr>
      <w:rFonts w:eastAsia="Times New Roman" w:cs="Times New Roman"/>
      <w:szCs w:val="20"/>
      <w:lang w:eastAsia="uk-UA"/>
    </w:rPr>
  </w:style>
  <w:style w:type="paragraph" w:customStyle="1" w:styleId="a7">
    <w:name w:val="Шапка документу"/>
    <w:basedOn w:val="a"/>
    <w:rsid w:val="0026309D"/>
    <w:pPr>
      <w:keepNext/>
      <w:keepLines/>
      <w:spacing w:after="240" w:line="240" w:lineRule="auto"/>
      <w:ind w:left="4536"/>
      <w:jc w:val="center"/>
    </w:pPr>
    <w:rPr>
      <w:rFonts w:eastAsia="Times New Roman" w:cs="Times New Roman"/>
      <w:szCs w:val="20"/>
      <w:lang w:eastAsia="uk-UA"/>
    </w:rPr>
  </w:style>
  <w:style w:type="paragraph" w:styleId="a8">
    <w:name w:val="header"/>
    <w:basedOn w:val="a"/>
    <w:link w:val="a9"/>
    <w:uiPriority w:val="99"/>
    <w:rsid w:val="0026309D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Cs w:val="20"/>
      <w:lang w:eastAsia="uk-UA"/>
    </w:rPr>
  </w:style>
  <w:style w:type="character" w:customStyle="1" w:styleId="a9">
    <w:name w:val="Верхний колонтитул Знак"/>
    <w:basedOn w:val="a1"/>
    <w:link w:val="a8"/>
    <w:uiPriority w:val="99"/>
    <w:rsid w:val="0026309D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12">
    <w:name w:val="Підпис1"/>
    <w:basedOn w:val="a"/>
    <w:rsid w:val="0026309D"/>
    <w:pPr>
      <w:keepLines/>
      <w:tabs>
        <w:tab w:val="center" w:pos="2268"/>
        <w:tab w:val="left" w:pos="6804"/>
      </w:tabs>
      <w:spacing w:before="360" w:after="0" w:line="240" w:lineRule="auto"/>
      <w:jc w:val="left"/>
    </w:pPr>
    <w:rPr>
      <w:rFonts w:eastAsia="Times New Roman" w:cs="Times New Roman"/>
      <w:b/>
      <w:position w:val="-48"/>
      <w:szCs w:val="20"/>
      <w:lang w:eastAsia="uk-UA"/>
    </w:rPr>
  </w:style>
  <w:style w:type="paragraph" w:customStyle="1" w:styleId="aa">
    <w:name w:val="Глава документу"/>
    <w:basedOn w:val="a"/>
    <w:next w:val="a"/>
    <w:rsid w:val="0026309D"/>
    <w:pPr>
      <w:keepNext/>
      <w:keepLines/>
      <w:spacing w:before="120" w:after="120" w:line="240" w:lineRule="auto"/>
      <w:jc w:val="center"/>
    </w:pPr>
    <w:rPr>
      <w:rFonts w:eastAsia="Times New Roman" w:cs="Times New Roman"/>
      <w:szCs w:val="20"/>
      <w:lang w:eastAsia="uk-UA"/>
    </w:rPr>
  </w:style>
  <w:style w:type="paragraph" w:customStyle="1" w:styleId="ab">
    <w:name w:val="Герб"/>
    <w:basedOn w:val="a"/>
    <w:rsid w:val="0026309D"/>
    <w:pPr>
      <w:keepNext/>
      <w:keepLines/>
      <w:spacing w:after="0" w:line="240" w:lineRule="auto"/>
      <w:jc w:val="center"/>
    </w:pPr>
    <w:rPr>
      <w:rFonts w:eastAsia="Times New Roman" w:cs="Times New Roman"/>
      <w:sz w:val="144"/>
      <w:szCs w:val="20"/>
      <w:lang w:val="en-US" w:eastAsia="uk-UA"/>
    </w:rPr>
  </w:style>
  <w:style w:type="paragraph" w:customStyle="1" w:styleId="ac">
    <w:name w:val="Установа"/>
    <w:basedOn w:val="a"/>
    <w:rsid w:val="0026309D"/>
    <w:pPr>
      <w:keepNext/>
      <w:keepLines/>
      <w:spacing w:before="120" w:after="0" w:line="240" w:lineRule="auto"/>
      <w:jc w:val="center"/>
    </w:pPr>
    <w:rPr>
      <w:rFonts w:eastAsia="Times New Roman" w:cs="Times New Roman"/>
      <w:b/>
      <w:sz w:val="40"/>
      <w:szCs w:val="20"/>
      <w:lang w:eastAsia="uk-UA"/>
    </w:rPr>
  </w:style>
  <w:style w:type="paragraph" w:customStyle="1" w:styleId="ad">
    <w:name w:val="Вид документа"/>
    <w:basedOn w:val="ac"/>
    <w:next w:val="a"/>
    <w:rsid w:val="0026309D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26309D"/>
    <w:pPr>
      <w:keepNext/>
      <w:keepLines/>
      <w:spacing w:before="120" w:after="240" w:line="240" w:lineRule="auto"/>
      <w:jc w:val="center"/>
    </w:pPr>
    <w:rPr>
      <w:rFonts w:eastAsia="Times New Roman" w:cs="Times New Roman"/>
      <w:szCs w:val="20"/>
      <w:lang w:eastAsia="uk-UA"/>
    </w:rPr>
  </w:style>
  <w:style w:type="paragraph" w:customStyle="1" w:styleId="af">
    <w:name w:val="Назва документа"/>
    <w:basedOn w:val="a"/>
    <w:next w:val="a6"/>
    <w:rsid w:val="0026309D"/>
    <w:pPr>
      <w:keepNext/>
      <w:keepLines/>
      <w:spacing w:before="240" w:after="240" w:line="240" w:lineRule="auto"/>
      <w:jc w:val="center"/>
    </w:pPr>
    <w:rPr>
      <w:rFonts w:eastAsia="Times New Roman" w:cs="Times New Roman"/>
      <w:b/>
      <w:szCs w:val="20"/>
      <w:lang w:eastAsia="uk-UA"/>
    </w:rPr>
  </w:style>
  <w:style w:type="paragraph" w:customStyle="1" w:styleId="NormalText">
    <w:name w:val="Normal Text"/>
    <w:basedOn w:val="a"/>
    <w:rsid w:val="0026309D"/>
    <w:pPr>
      <w:spacing w:after="0" w:line="240" w:lineRule="auto"/>
      <w:ind w:firstLine="567"/>
    </w:pPr>
    <w:rPr>
      <w:rFonts w:eastAsia="Times New Roman" w:cs="Times New Roman"/>
      <w:szCs w:val="20"/>
      <w:lang w:eastAsia="uk-UA"/>
    </w:rPr>
  </w:style>
  <w:style w:type="paragraph" w:customStyle="1" w:styleId="ShapkaDocumentu">
    <w:name w:val="Shapka Documentu"/>
    <w:basedOn w:val="NormalText"/>
    <w:rsid w:val="0026309D"/>
    <w:pPr>
      <w:keepNext/>
      <w:keepLines/>
      <w:spacing w:after="240"/>
      <w:ind w:left="3969" w:firstLine="0"/>
      <w:jc w:val="center"/>
    </w:pPr>
  </w:style>
  <w:style w:type="paragraph" w:customStyle="1" w:styleId="msonormal0">
    <w:name w:val="msonormal"/>
    <w:basedOn w:val="a"/>
    <w:rsid w:val="0026309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f0">
    <w:name w:val="annotation text"/>
    <w:basedOn w:val="a"/>
    <w:link w:val="af1"/>
    <w:uiPriority w:val="99"/>
    <w:unhideWhenUsed/>
    <w:rsid w:val="0026309D"/>
    <w:pPr>
      <w:spacing w:after="0" w:line="24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26309D"/>
    <w:rPr>
      <w:rFonts w:ascii="Arial" w:eastAsia="Arial" w:hAnsi="Arial" w:cs="Arial"/>
      <w:sz w:val="20"/>
      <w:szCs w:val="20"/>
    </w:rPr>
  </w:style>
  <w:style w:type="paragraph" w:styleId="af2">
    <w:name w:val="Title"/>
    <w:basedOn w:val="a"/>
    <w:next w:val="a"/>
    <w:link w:val="af3"/>
    <w:qFormat/>
    <w:rsid w:val="0026309D"/>
    <w:pPr>
      <w:keepNext/>
      <w:keepLines/>
      <w:spacing w:after="60"/>
      <w:jc w:val="left"/>
    </w:pPr>
    <w:rPr>
      <w:rFonts w:ascii="Arial" w:eastAsia="Arial" w:hAnsi="Arial" w:cs="Arial"/>
      <w:sz w:val="52"/>
      <w:szCs w:val="52"/>
    </w:rPr>
  </w:style>
  <w:style w:type="character" w:customStyle="1" w:styleId="af3">
    <w:name w:val="Название Знак"/>
    <w:basedOn w:val="a1"/>
    <w:link w:val="af2"/>
    <w:rsid w:val="0026309D"/>
    <w:rPr>
      <w:rFonts w:ascii="Arial" w:eastAsia="Arial" w:hAnsi="Arial" w:cs="Arial"/>
      <w:sz w:val="52"/>
      <w:szCs w:val="52"/>
    </w:rPr>
  </w:style>
  <w:style w:type="paragraph" w:styleId="af4">
    <w:name w:val="Subtitle"/>
    <w:basedOn w:val="a"/>
    <w:next w:val="a"/>
    <w:link w:val="af5"/>
    <w:qFormat/>
    <w:rsid w:val="0026309D"/>
    <w:pPr>
      <w:keepNext/>
      <w:keepLines/>
      <w:spacing w:after="320"/>
      <w:jc w:val="left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5">
    <w:name w:val="Подзаголовок Знак"/>
    <w:basedOn w:val="a1"/>
    <w:link w:val="af4"/>
    <w:rsid w:val="0026309D"/>
    <w:rPr>
      <w:rFonts w:ascii="Arial" w:eastAsia="Arial" w:hAnsi="Arial" w:cs="Arial"/>
      <w:color w:val="666666"/>
      <w:sz w:val="30"/>
      <w:szCs w:val="30"/>
    </w:rPr>
  </w:style>
  <w:style w:type="paragraph" w:styleId="af6">
    <w:name w:val="annotation subject"/>
    <w:basedOn w:val="af0"/>
    <w:next w:val="af0"/>
    <w:link w:val="af7"/>
    <w:uiPriority w:val="99"/>
    <w:unhideWhenUsed/>
    <w:rsid w:val="0026309D"/>
    <w:rPr>
      <w:b/>
      <w:bCs/>
    </w:rPr>
  </w:style>
  <w:style w:type="character" w:customStyle="1" w:styleId="af7">
    <w:name w:val="Тема примечания Знак"/>
    <w:basedOn w:val="af1"/>
    <w:link w:val="af6"/>
    <w:uiPriority w:val="99"/>
    <w:rsid w:val="0026309D"/>
    <w:rPr>
      <w:rFonts w:ascii="Arial" w:eastAsia="Arial" w:hAnsi="Arial" w:cs="Arial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unhideWhenUsed/>
    <w:rsid w:val="0026309D"/>
    <w:pPr>
      <w:spacing w:after="0" w:line="240" w:lineRule="auto"/>
      <w:jc w:val="left"/>
    </w:pPr>
    <w:rPr>
      <w:rFonts w:ascii="Segoe UI" w:eastAsia="Arial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rsid w:val="0026309D"/>
    <w:rPr>
      <w:rFonts w:ascii="Segoe UI" w:eastAsia="Arial" w:hAnsi="Segoe UI" w:cs="Segoe UI"/>
      <w:sz w:val="18"/>
      <w:szCs w:val="18"/>
    </w:rPr>
  </w:style>
  <w:style w:type="paragraph" w:styleId="afa">
    <w:name w:val="Revision"/>
    <w:uiPriority w:val="99"/>
    <w:semiHidden/>
    <w:rsid w:val="0026309D"/>
    <w:pPr>
      <w:spacing w:after="0" w:line="240" w:lineRule="auto"/>
    </w:pPr>
    <w:rPr>
      <w:rFonts w:ascii="Arial" w:eastAsia="Arial" w:hAnsi="Arial" w:cs="Arial"/>
    </w:rPr>
  </w:style>
  <w:style w:type="paragraph" w:styleId="afb">
    <w:name w:val="List Paragraph"/>
    <w:basedOn w:val="a"/>
    <w:uiPriority w:val="34"/>
    <w:qFormat/>
    <w:rsid w:val="0026309D"/>
    <w:pPr>
      <w:spacing w:after="0" w:line="240" w:lineRule="auto"/>
      <w:ind w:left="720"/>
      <w:contextualSpacing/>
      <w:jc w:val="left"/>
    </w:pPr>
    <w:rPr>
      <w:rFonts w:eastAsia="Times New Roman" w:cs="Times New Roman"/>
      <w:szCs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26309D"/>
    <w:pPr>
      <w:widowControl w:val="0"/>
      <w:autoSpaceDE w:val="0"/>
      <w:autoSpaceDN w:val="0"/>
      <w:spacing w:after="0" w:line="240" w:lineRule="auto"/>
      <w:ind w:left="108"/>
      <w:jc w:val="left"/>
    </w:pPr>
    <w:rPr>
      <w:rFonts w:eastAsia="Times New Roman" w:cs="Times New Roman"/>
      <w:sz w:val="22"/>
    </w:rPr>
  </w:style>
  <w:style w:type="character" w:styleId="afc">
    <w:name w:val="annotation reference"/>
    <w:basedOn w:val="a1"/>
    <w:uiPriority w:val="99"/>
    <w:unhideWhenUsed/>
    <w:rsid w:val="0026309D"/>
    <w:rPr>
      <w:sz w:val="16"/>
      <w:szCs w:val="16"/>
    </w:rPr>
  </w:style>
  <w:style w:type="table" w:styleId="afd">
    <w:name w:val="Table Grid"/>
    <w:basedOn w:val="a2"/>
    <w:rsid w:val="002630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26309D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1"/>
    <w:basedOn w:val="TableNormal"/>
    <w:rsid w:val="0026309D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13259</Words>
  <Characters>7558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BUH3</cp:lastModifiedBy>
  <cp:revision>4</cp:revision>
  <dcterms:created xsi:type="dcterms:W3CDTF">2025-08-15T06:13:00Z</dcterms:created>
  <dcterms:modified xsi:type="dcterms:W3CDTF">2025-08-15T06:18:00Z</dcterms:modified>
</cp:coreProperties>
</file>